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194" w:rsidRDefault="004F78C6">
      <w:pPr>
        <w:spacing w:after="0" w:line="240" w:lineRule="auto"/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194" w:rsidRDefault="004F78C6">
      <w:pPr>
        <w:keepNext/>
        <w:tabs>
          <w:tab w:val="left" w:pos="0"/>
        </w:tabs>
        <w:spacing w:after="0" w:line="240" w:lineRule="auto"/>
        <w:ind w:left="576" w:hanging="576"/>
        <w:jc w:val="center"/>
        <w:outlineLvl w:val="1"/>
        <w:rPr>
          <w:rFonts w:ascii="Times New Roman" w:eastAsia="Arial Unicode MS" w:hAnsi="Times New Roman" w:cs="Times New Roman"/>
          <w:b/>
          <w:bCs/>
          <w:sz w:val="24"/>
          <w:szCs w:val="20"/>
          <w:lang w:eastAsia="zh-CN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0"/>
          <w:lang w:eastAsia="zh-CN"/>
        </w:rPr>
        <w:t xml:space="preserve">УКРАЇНА </w:t>
      </w:r>
    </w:p>
    <w:p w:rsidR="000C6194" w:rsidRDefault="004F78C6">
      <w:pPr>
        <w:keepNext/>
        <w:tabs>
          <w:tab w:val="left" w:pos="0"/>
        </w:tabs>
        <w:spacing w:after="0" w:line="240" w:lineRule="auto"/>
        <w:ind w:left="1008" w:hanging="1008"/>
        <w:jc w:val="center"/>
        <w:outlineLvl w:val="4"/>
        <w:rPr>
          <w:rFonts w:ascii="Times New Roman" w:eastAsia="Arial Unicode MS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zh-CN"/>
        </w:rPr>
        <w:t>ВИКОНАВЧИЙ КОМІТЕТ</w:t>
      </w:r>
    </w:p>
    <w:p w:rsidR="000C6194" w:rsidRDefault="004F78C6">
      <w:pPr>
        <w:keepNext/>
        <w:tabs>
          <w:tab w:val="left" w:pos="0"/>
        </w:tabs>
        <w:spacing w:after="0" w:line="240" w:lineRule="auto"/>
        <w:ind w:left="1008" w:hanging="1008"/>
        <w:jc w:val="center"/>
        <w:outlineLvl w:val="4"/>
        <w:rPr>
          <w:rFonts w:ascii="Times New Roman" w:eastAsia="Arial Unicode MS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zh-CN"/>
        </w:rPr>
        <w:t>МЕЛІТОПОЛЬСЬКОЇ  МІСЬКОЇ  РАДИ</w:t>
      </w:r>
    </w:p>
    <w:p w:rsidR="000C6194" w:rsidRDefault="004F78C6">
      <w:pPr>
        <w:keepNext/>
        <w:tabs>
          <w:tab w:val="left" w:pos="0"/>
        </w:tabs>
        <w:spacing w:after="0" w:line="240" w:lineRule="auto"/>
        <w:ind w:left="576" w:hanging="576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  <w:t>Запорізької області</w:t>
      </w:r>
    </w:p>
    <w:p w:rsidR="000C6194" w:rsidRDefault="000C6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C6194" w:rsidRDefault="004F7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Я</w:t>
      </w:r>
    </w:p>
    <w:p w:rsidR="000C6194" w:rsidRDefault="004F7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міського голови</w:t>
      </w:r>
    </w:p>
    <w:p w:rsidR="000C6194" w:rsidRDefault="008E17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05.03.2021</w:t>
      </w:r>
      <w:r w:rsidR="004F78C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                                        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91-р</w:t>
      </w:r>
    </w:p>
    <w:p w:rsidR="000C6194" w:rsidRDefault="000C61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0C6194" w:rsidRDefault="004F78C6">
      <w:pP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Про передачу документації </w:t>
      </w:r>
    </w:p>
    <w:p w:rsidR="000C6194" w:rsidRDefault="004F78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Pr="004F78C6">
        <w:rPr>
          <w:rFonts w:ascii="Times New Roman" w:hAnsi="Times New Roman" w:cs="Times New Roman"/>
          <w:sz w:val="28"/>
          <w:szCs w:val="28"/>
        </w:rPr>
        <w:t xml:space="preserve">Керуючись Законом України «Про місцеве самоврядування в Україні» </w:t>
      </w:r>
      <w:r>
        <w:rPr>
          <w:rFonts w:ascii="Times New Roman" w:hAnsi="Times New Roman" w:cs="Times New Roman"/>
          <w:sz w:val="28"/>
          <w:szCs w:val="28"/>
        </w:rPr>
        <w:t>відповідно до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ст. 103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Бюджетного кодексу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України, ст. 6 Закону України    «Про місцеві державні адміністрації</w:t>
      </w:r>
      <w:bookmarkStart w:id="0" w:name="__DdeLink__79_23334334"/>
      <w:r>
        <w:rPr>
          <w:rFonts w:ascii="Times New Roman" w:hAnsi="Times New Roman" w:cs="Times New Roman"/>
          <w:sz w:val="28"/>
          <w:szCs w:val="28"/>
        </w:rPr>
        <w:t>»</w:t>
      </w:r>
      <w:bookmarkEnd w:id="0"/>
      <w:r>
        <w:rPr>
          <w:rFonts w:ascii="Times New Roman" w:hAnsi="Times New Roman" w:cs="Times New Roman"/>
          <w:sz w:val="28"/>
          <w:szCs w:val="28"/>
        </w:rPr>
        <w:t>, Законом України «Про джерела фінансування дорожнього господарства України», постановою Кабінету Міністрів України від 20.12.2017 №1085 «Про затвердження Порядку спрямування коштів державного дорожнього фонду», враховуючи погодження Державного агентства автомобільних доріг України (лист від 26.01.2021 № 434/1/06-01/09-176/08-21) та розпорядження голови Запорізької обласної державної адміністрації від 01.03.2021 №132 « Про затвердження Переліку об’єктів будівництва, реконструкції, капітального та поточного середнього ремонтів автомобільних доріг загального користування місцевого значення, вулиць і доріг комунальної власності у населених пунктах за рахунок субвенції з державного бюджету місцевим бюджетам у 2021 році», та з метою ефективного використання бюджетних коштів,</w:t>
      </w:r>
    </w:p>
    <w:p w:rsidR="000C6194" w:rsidRPr="004F78C6" w:rsidRDefault="004F78C6" w:rsidP="004F78C6">
      <w:pPr>
        <w:rPr>
          <w:rFonts w:ascii="Times New Roman" w:hAnsi="Times New Roman" w:cs="Times New Roman"/>
          <w:b/>
          <w:sz w:val="28"/>
          <w:szCs w:val="28"/>
        </w:rPr>
      </w:pPr>
      <w:r w:rsidRPr="004F78C6">
        <w:rPr>
          <w:rFonts w:ascii="Times New Roman" w:hAnsi="Times New Roman" w:cs="Times New Roman"/>
          <w:b/>
          <w:sz w:val="28"/>
          <w:szCs w:val="28"/>
        </w:rPr>
        <w:t xml:space="preserve">ЗОБОВ’ЯЗУЮ : </w:t>
      </w:r>
    </w:p>
    <w:p w:rsidR="000C6194" w:rsidRDefault="004F78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Управління житлово-комунального господарства Мелітопольської міської ради Запорізької області передати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</w:t>
      </w:r>
      <w:r w:rsidRPr="004F78C6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ктну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документацію на «Поточний середній ремонт м. Мелітополя, вул. Івана Алексєєва (від                  </w:t>
      </w:r>
      <w:r w:rsidRPr="004F78C6">
        <w:rPr>
          <w:rFonts w:ascii="Times New Roman" w:hAnsi="Times New Roman" w:cs="Times New Roman"/>
          <w:sz w:val="28"/>
          <w:szCs w:val="28"/>
        </w:rPr>
        <w:t>вул. Садової до Каховського шосе), Каховське шосе</w:t>
      </w:r>
      <w:r>
        <w:rPr>
          <w:rFonts w:ascii="Times New Roman" w:hAnsi="Times New Roman" w:cs="Times New Roman"/>
          <w:sz w:val="28"/>
          <w:szCs w:val="28"/>
        </w:rPr>
        <w:t xml:space="preserve"> (від вул. Івана Алексєєва до залізничного переїзду у м. Мелітополі)» та завірену копію експертного висновку до Державного підприємства «Місцеві дороги Запорізької області».</w:t>
      </w:r>
    </w:p>
    <w:p w:rsidR="000C6194" w:rsidRDefault="004F78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Контроль за виконанням цього розпорядження покласти на заступника міського голови з питань діяльності виконавчих органів ради Щербакова О.</w:t>
      </w:r>
    </w:p>
    <w:p w:rsidR="000C6194" w:rsidRDefault="004F78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Мелітопольський міський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Іван ФЕДОРОВ</w:t>
      </w:r>
    </w:p>
    <w:p w:rsidR="000C6194" w:rsidRDefault="000C6194">
      <w:bookmarkStart w:id="1" w:name="_GoBack"/>
      <w:bookmarkEnd w:id="1"/>
    </w:p>
    <w:sectPr w:rsidR="000C6194">
      <w:pgSz w:w="11906" w:h="16838"/>
      <w:pgMar w:top="709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0C6194"/>
    <w:rsid w:val="000C6194"/>
    <w:rsid w:val="00206F5E"/>
    <w:rsid w:val="004F78C6"/>
    <w:rsid w:val="008E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BDBE1"/>
  <w15:docId w15:val="{0CAF5E06-21E1-42F7-BE51-BEE610C1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uk-U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104C8C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Title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customStyle="1" w:styleId="a8">
    <w:name w:val="Заглав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Balloon Text"/>
    <w:basedOn w:val="a"/>
    <w:uiPriority w:val="99"/>
    <w:semiHidden/>
    <w:unhideWhenUsed/>
    <w:rsid w:val="00104C8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1181</Words>
  <Characters>674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6</cp:revision>
  <cp:lastPrinted>2021-03-04T09:30:00Z</cp:lastPrinted>
  <dcterms:created xsi:type="dcterms:W3CDTF">2021-03-04T08:55:00Z</dcterms:created>
  <dcterms:modified xsi:type="dcterms:W3CDTF">2021-04-02T09:54:00Z</dcterms:modified>
  <dc:language>ru-RU</dc:language>
</cp:coreProperties>
</file>