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24.12.2020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реалізації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політики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питань соціального захисту дітей, запобігання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дитячій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бездоглядності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безпритульності,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вчиненню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дітьми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правопорушень 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році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236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237/1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погодження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реєстрації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проживання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237/2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повної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цивільної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дієздатності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237/3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доцільність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цілодобового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«Кам’янська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школа-інтернат»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обласної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237/4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подання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суду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щодо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доцільності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призначення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опікуна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238/1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реєстрації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попереднім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реєстрацію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новим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місцем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проживання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238/2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продаж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238/3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передачу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продуктових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наборів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239/1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внесення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змін  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80"/>
                <w:sz w:val="17"/>
              </w:rPr>
              <w:t> </w:t>
            </w:r>
            <w:r>
              <w:rPr>
                <w:sz w:val="17"/>
              </w:rPr>
              <w:t>додаток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   рішення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виконавчого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19.11.2020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217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239/2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організацію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харчування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учнів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окремих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категорій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1-11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класів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закладах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середньої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 виконавчого комітету 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14.08.2018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176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03.09.2020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159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240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введення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штатних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одиниць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241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242/1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242/2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242/3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05.11.2020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208/1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242/4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97" w:val="left" w:leader="none"/>
                <w:tab w:pos="1466" w:val="left" w:leader="none"/>
                <w:tab w:pos="2690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надання</w:t>
              <w:tab/>
              <w:t>спеціального</w:t>
              <w:tab/>
              <w:t>зонального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погодження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243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1" w:lineRule="exact"/>
        <w:rPr>
          <w:sz w:val="17"/>
        </w:rPr>
        <w:sectPr>
          <w:type w:val="continuous"/>
          <w:pgSz w:w="12240" w:h="15840"/>
          <w:pgMar w:top="102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4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«Центральна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міська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аптека</w:t>
            </w:r>
          </w:p>
          <w:p>
            <w:pPr>
              <w:pStyle w:val="TableParagraph"/>
              <w:spacing w:line="271" w:lineRule="auto" w:before="25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171»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вбудованого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нежитлового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приміщення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просп.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Б.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Хмельницького,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46/9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tabs>
                <w:tab w:pos="1620" w:val="left" w:leader="none"/>
                <w:tab w:pos="2690" w:val="left" w:leader="none"/>
              </w:tabs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«Територіальне</w:t>
              <w:tab/>
              <w:t>медичне</w:t>
              <w:tab/>
              <w:t>об’єднання</w:t>
            </w:r>
          </w:p>
          <w:p>
            <w:pPr>
              <w:pStyle w:val="TableParagraph"/>
              <w:spacing w:line="271" w:lineRule="auto" w:before="26"/>
              <w:ind w:right="5"/>
              <w:jc w:val="both"/>
              <w:rPr>
                <w:sz w:val="17"/>
              </w:rPr>
            </w:pPr>
            <w:r>
              <w:rPr>
                <w:sz w:val="17"/>
              </w:rPr>
              <w:t>«Багатопрофільна лікарня інтенсивних 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244/1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4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КУ «Центр первинної медико-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санітарної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баланси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«Центр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первинної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медико-санітарної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допомоги</w:t>
            </w:r>
          </w:p>
          <w:p>
            <w:pPr>
              <w:pStyle w:val="TableParagraph"/>
              <w:spacing w:line="271" w:lineRule="auto" w:before="25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№ 2» Мелітопольської міської ради Запорізької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«Інформаційно-аналітичний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центр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статистики»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оперативного 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244/2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 на баланс Мелітопольського навчально-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виховного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комплексу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правом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оперативного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244/3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на  розміщення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об’єкту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зовнішньої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реклами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ТОВ «АТБ-Маркет»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245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12.07.2018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149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246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тарифів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мінімальний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перелік окремих видів ритуальних послуг для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населення,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надає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фізична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особа-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підприємець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Парій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Денис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Степанович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247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проведення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приписки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громадян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2004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народження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призовної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дільниці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248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Положення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відділ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адміністративних послуг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новій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редакції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249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адреси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розташування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територіального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підрозділу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Центру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адміністративних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послуг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місті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Мелітополі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250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графіків роботи та прийому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суб’єктів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звернення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Центру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адміністративних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послуг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його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територіальних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підрозділів,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віддаленого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робочого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адміністратора,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тому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числі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пересувного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 комітету Мелітопольської 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17.09.2020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179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251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pgSz w:w="12240" w:h="15840"/>
          <w:pgMar w:top="1080" w:bottom="938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56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12.12.2019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256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рішень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04.06.2020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103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03.09.2020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№ 164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252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 контролю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26.12.2019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 273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253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перспективний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план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роботи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2021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рік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254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Положення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культури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молоді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255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Положення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фізичної культури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спорту 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rPr>
                <w:sz w:val="17"/>
              </w:rPr>
            </w:pPr>
            <w:r>
              <w:rPr>
                <w:sz w:val="17"/>
              </w:rPr>
              <w:t>256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24/12/2020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6310" w:type="dxa"/>
            <w:gridSpan w:val="4"/>
          </w:tcPr>
          <w:p>
            <w:pPr>
              <w:pStyle w:val="TableParagraph"/>
              <w:spacing w:line="186" w:lineRule="exact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(…)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інформація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не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оприлюднюється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в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інтересах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дітей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та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недієздатних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осіб</w:t>
            </w:r>
          </w:p>
        </w:tc>
        <w:tc>
          <w:tcPr>
            <w:tcW w:w="1109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2021-09-02T19:54:57Z</dcterms:created>
  <dcterms:modified xsi:type="dcterms:W3CDTF">2021-09-02T19:54:57Z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