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02.07.2020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right="5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before="0"/>
              <w:ind w:left="98" w:right="86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spacing w:before="0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 w:before="0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rPr>
                <w:sz w:val="23"/>
              </w:rPr>
            </w:pPr>
          </w:p>
          <w:p>
            <w:pPr>
              <w:pStyle w:val="TableParagraph"/>
              <w:spacing w:line="271" w:lineRule="auto" w:before="0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38" w:val="left" w:leader="none"/>
                <w:tab w:pos="1408" w:val="left" w:leader="none"/>
                <w:tab w:pos="2426" w:val="left" w:leader="none"/>
              </w:tabs>
              <w:spacing w:line="271" w:lineRule="auto"/>
              <w:ind w:left="30" w:right="9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дозвіл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25"/>
                <w:sz w:val="17"/>
              </w:rPr>
              <w:t> </w:t>
            </w:r>
            <w:r>
              <w:rPr>
                <w:sz w:val="17"/>
              </w:rPr>
              <w:t>перереєстрацію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видачу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свідоцтва</w:t>
              <w:tab/>
              <w:t>про</w:t>
              <w:tab/>
              <w:t>реєстрацію</w:t>
              <w:tab/>
              <w:t>транспортного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засобу,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частина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якого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належить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дитині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114/1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влаштування</w:t>
            </w:r>
            <w:r>
              <w:rPr>
                <w:spacing w:val="11"/>
                <w:sz w:val="17"/>
              </w:rPr>
              <w:t> </w:t>
            </w:r>
            <w:r>
              <w:rPr>
                <w:sz w:val="17"/>
              </w:rPr>
              <w:t>(…)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у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«Запорізький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обласний</w:t>
            </w:r>
            <w:r>
              <w:rPr>
                <w:spacing w:val="37"/>
                <w:sz w:val="17"/>
              </w:rPr>
              <w:t> </w:t>
            </w:r>
            <w:r>
              <w:rPr>
                <w:sz w:val="17"/>
              </w:rPr>
              <w:t>спеціалізований</w:t>
            </w:r>
            <w:r>
              <w:rPr>
                <w:spacing w:val="36"/>
                <w:sz w:val="17"/>
              </w:rPr>
              <w:t> </w:t>
            </w:r>
            <w:r>
              <w:rPr>
                <w:sz w:val="17"/>
              </w:rPr>
              <w:t>будинок</w:t>
            </w:r>
            <w:r>
              <w:rPr>
                <w:spacing w:val="35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«Сонечко»</w:t>
            </w:r>
            <w:r>
              <w:rPr>
                <w:spacing w:val="-8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повне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державне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утримання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114/2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32"/>
                <w:sz w:val="17"/>
              </w:rPr>
              <w:t> </w:t>
            </w:r>
            <w:r>
              <w:rPr>
                <w:sz w:val="17"/>
              </w:rPr>
              <w:t>призначення  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опікуна  </w:t>
            </w:r>
            <w:r>
              <w:rPr>
                <w:spacing w:val="33"/>
                <w:sz w:val="17"/>
              </w:rPr>
              <w:t> </w:t>
            </w:r>
            <w:r>
              <w:rPr>
                <w:sz w:val="17"/>
              </w:rPr>
              <w:t>над  </w:t>
            </w:r>
            <w:r>
              <w:rPr>
                <w:spacing w:val="26"/>
                <w:sz w:val="17"/>
              </w:rPr>
              <w:t> </w:t>
            </w:r>
            <w:r>
              <w:rPr>
                <w:sz w:val="17"/>
              </w:rPr>
              <w:t>нерухомим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майном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114/3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підготовку</w:t>
            </w:r>
            <w:r>
              <w:rPr>
                <w:spacing w:val="34"/>
                <w:sz w:val="17"/>
              </w:rPr>
              <w:t> </w:t>
            </w:r>
            <w:r>
              <w:rPr>
                <w:sz w:val="17"/>
              </w:rPr>
              <w:t>висновку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щодо</w:t>
            </w:r>
            <w:r>
              <w:rPr>
                <w:spacing w:val="39"/>
                <w:sz w:val="17"/>
              </w:rPr>
              <w:t> </w:t>
            </w:r>
            <w:r>
              <w:rPr>
                <w:sz w:val="17"/>
              </w:rPr>
              <w:t>доцільності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усиновлення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відповідність</w:t>
            </w:r>
            <w:r>
              <w:rPr>
                <w:spacing w:val="12"/>
                <w:sz w:val="17"/>
              </w:rPr>
              <w:t> </w:t>
            </w:r>
            <w:r>
              <w:rPr>
                <w:sz w:val="17"/>
              </w:rPr>
              <w:t>його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інтересам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дитини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114/4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4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394" w:val="left" w:leader="none"/>
                <w:tab w:pos="2580" w:val="left" w:leader="none"/>
              </w:tabs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Порядку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проведення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конкурсу,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складу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конкурсної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комісії,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Положення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конкурсну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комісію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визначення</w:t>
              <w:tab/>
              <w:t>проєктів,</w:t>
              <w:tab/>
              <w:t>розроблених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громадськими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об’єднаннями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ветеранів,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для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(реалізації)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яких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надається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фінансова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підтримка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рахунок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коштів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місцевого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бюджету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Мелітополя,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втрату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чинності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від 26.09.2019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196/2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115/1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00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394" w:val="left" w:leader="none"/>
                <w:tab w:pos="2580" w:val="left" w:leader="none"/>
              </w:tabs>
              <w:spacing w:line="271" w:lineRule="auto"/>
              <w:ind w:left="30" w:right="12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затвердження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Порядку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проведення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конкурсу,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складу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конкурсної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комісії,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Положення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конкурсну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комісію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визначення</w:t>
              <w:tab/>
              <w:t>проєктів,</w:t>
              <w:tab/>
              <w:t>розроблених</w:t>
            </w:r>
            <w:r>
              <w:rPr>
                <w:spacing w:val="-41"/>
                <w:sz w:val="17"/>
              </w:rPr>
              <w:t> </w:t>
            </w:r>
            <w:r>
              <w:rPr>
                <w:sz w:val="17"/>
              </w:rPr>
              <w:t>громадськими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об’єднаннями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інвалідністю,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для виконання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(реалізації) яких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надається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фінансова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підтримка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рахунок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коштів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місцевого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бюджету</w:t>
            </w:r>
            <w:r>
              <w:rPr>
                <w:spacing w:val="-3"/>
                <w:sz w:val="17"/>
              </w:rPr>
              <w:t> </w:t>
            </w:r>
            <w:r>
              <w:rPr>
                <w:sz w:val="17"/>
              </w:rPr>
              <w:t>м.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Мелітополя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115/2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918" w:val="left" w:leader="none"/>
                <w:tab w:pos="2402" w:val="left" w:leader="none"/>
                <w:tab w:pos="3171" w:val="left" w:leader="none"/>
              </w:tabs>
              <w:spacing w:line="271" w:lineRule="auto"/>
              <w:ind w:left="30" w:right="13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2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  <w:tab/>
              <w:t>Мелітопольської</w:t>
              <w:tab/>
              <w:t>міської</w:t>
              <w:tab/>
              <w:t>ради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11.10.2018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220/3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115/3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8"/>
                <w:sz w:val="17"/>
              </w:rPr>
              <w:t> </w:t>
            </w:r>
            <w:r>
              <w:rPr>
                <w:sz w:val="17"/>
              </w:rPr>
              <w:t>грошову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допомогу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115/4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126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штатного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розпису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116/1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7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штатного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розпису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116/2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11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прийняття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квартирний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облік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117/1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6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12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82" w:val="left" w:leader="none"/>
                <w:tab w:pos="1600" w:val="left" w:leader="none"/>
                <w:tab w:pos="2023" w:val="left" w:leader="none"/>
                <w:tab w:pos="3127" w:val="left" w:leader="none"/>
              </w:tabs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  <w:tab/>
              <w:t>прийняття</w:t>
              <w:tab/>
              <w:t>на</w:t>
              <w:tab/>
              <w:t>квартирний</w:t>
              <w:tab/>
              <w:t>облік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внутрішньо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переміщених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осіб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117/2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13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  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внесення  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змін  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у  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справу  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квартирного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117/3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83"/>
              <w:rPr>
                <w:sz w:val="17"/>
              </w:rPr>
            </w:pPr>
            <w:r>
              <w:rPr>
                <w:sz w:val="17"/>
              </w:rPr>
              <w:t>14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зняття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квартирного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обліку</w:t>
            </w:r>
          </w:p>
        </w:tc>
        <w:tc>
          <w:tcPr>
            <w:tcW w:w="663" w:type="dxa"/>
          </w:tcPr>
          <w:p>
            <w:pPr>
              <w:pStyle w:val="TableParagraph"/>
              <w:ind w:right="111"/>
              <w:jc w:val="right"/>
              <w:rPr>
                <w:sz w:val="17"/>
              </w:rPr>
            </w:pPr>
            <w:r>
              <w:rPr>
                <w:sz w:val="17"/>
              </w:rPr>
              <w:t>117/4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2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</w:tbl>
    <w:p>
      <w:pPr>
        <w:spacing w:after="0" w:line="192" w:lineRule="exact"/>
        <w:jc w:val="center"/>
        <w:rPr>
          <w:sz w:val="17"/>
        </w:rPr>
        <w:sectPr>
          <w:type w:val="continuous"/>
          <w:pgSz w:w="12240" w:h="15840"/>
          <w:pgMar w:top="1020" w:bottom="280" w:left="1460" w:right="1720"/>
        </w:sect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828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15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5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«Комунальна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власність»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вбудованих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нежитлових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приміщень</w:t>
            </w:r>
            <w:r>
              <w:rPr>
                <w:spacing w:val="24"/>
                <w:sz w:val="17"/>
              </w:rPr>
              <w:t> </w:t>
            </w:r>
            <w:r>
              <w:rPr>
                <w:sz w:val="17"/>
              </w:rPr>
              <w:t>загальною</w:t>
            </w:r>
            <w:r>
              <w:rPr>
                <w:spacing w:val="22"/>
                <w:sz w:val="17"/>
              </w:rPr>
              <w:t> </w:t>
            </w:r>
            <w:r>
              <w:rPr>
                <w:sz w:val="17"/>
              </w:rPr>
              <w:t>площею</w:t>
            </w:r>
          </w:p>
          <w:p>
            <w:pPr>
              <w:pStyle w:val="TableParagraph"/>
              <w:spacing w:line="271" w:lineRule="auto" w:before="33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291,1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</w:t>
            </w:r>
            <w:r>
              <w:rPr>
                <w:sz w:val="17"/>
                <w:vertAlign w:val="superscript"/>
              </w:rPr>
              <w:t>2</w:t>
            </w:r>
            <w:r>
              <w:rPr>
                <w:spacing w:val="1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по</w:t>
            </w:r>
            <w:r>
              <w:rPr>
                <w:spacing w:val="1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вул.</w:t>
            </w:r>
            <w:r>
              <w:rPr>
                <w:spacing w:val="1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Івана</w:t>
            </w:r>
            <w:r>
              <w:rPr>
                <w:spacing w:val="1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Богуна,</w:t>
            </w:r>
            <w:r>
              <w:rPr>
                <w:spacing w:val="1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46</w:t>
            </w:r>
            <w:r>
              <w:rPr>
                <w:spacing w:val="1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на</w:t>
            </w:r>
            <w:r>
              <w:rPr>
                <w:spacing w:val="1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баланс</w:t>
            </w:r>
            <w:r>
              <w:rPr>
                <w:spacing w:val="1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виконавчого комітету Мелітопольської міської</w:t>
            </w:r>
            <w:r>
              <w:rPr>
                <w:spacing w:val="1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ради</w:t>
            </w:r>
            <w:r>
              <w:rPr>
                <w:spacing w:val="1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Запорізької</w:t>
            </w:r>
            <w:r>
              <w:rPr>
                <w:spacing w:val="1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області</w:t>
            </w:r>
            <w:r>
              <w:rPr>
                <w:spacing w:val="43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з</w:t>
            </w:r>
            <w:r>
              <w:rPr>
                <w:spacing w:val="43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правом</w:t>
            </w:r>
            <w:r>
              <w:rPr>
                <w:spacing w:val="1"/>
                <w:sz w:val="17"/>
                <w:vertAlign w:val="baseline"/>
              </w:rPr>
              <w:t> </w:t>
            </w:r>
            <w:r>
              <w:rPr>
                <w:sz w:val="17"/>
                <w:vertAlign w:val="baseline"/>
              </w:rPr>
              <w:t>оперативного 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jc w:val="center"/>
              <w:rPr>
                <w:sz w:val="17"/>
              </w:rPr>
            </w:pPr>
            <w:r>
              <w:rPr>
                <w:sz w:val="17"/>
              </w:rPr>
              <w:t>118/1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3129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16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9"/>
              <w:jc w:val="both"/>
              <w:rPr>
                <w:sz w:val="17"/>
              </w:rPr>
            </w:pPr>
            <w:r>
              <w:rPr>
                <w:sz w:val="17"/>
              </w:rPr>
              <w:t>Про здійснення КНП «Територіальне медичне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об’єднання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«Багатопрофільна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лікарня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інтенсивних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методів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швидкої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ради Запорізької області безоплатної 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 майна на баланси КНП «Центр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лікувально-діагностичної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лабораторної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медичної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допомоги»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та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КНП</w:t>
            </w:r>
          </w:p>
          <w:p>
            <w:pPr>
              <w:pStyle w:val="TableParagraph"/>
              <w:spacing w:line="271" w:lineRule="auto" w:before="0"/>
              <w:ind w:left="30" w:right="13"/>
              <w:jc w:val="both"/>
              <w:rPr>
                <w:sz w:val="17"/>
              </w:rPr>
            </w:pPr>
            <w:r>
              <w:rPr>
                <w:sz w:val="17"/>
              </w:rPr>
              <w:t>«Мелітопольський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міський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пологовий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будинок»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jc w:val="center"/>
              <w:rPr>
                <w:sz w:val="17"/>
              </w:rPr>
            </w:pPr>
            <w:r>
              <w:rPr>
                <w:sz w:val="17"/>
              </w:rPr>
              <w:t>118/2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333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17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6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здійснення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КП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«Житломасив»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безоплатної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передачі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радіаторів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чавунних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баланс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освіти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20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</w:p>
          <w:p>
            <w:pPr>
              <w:pStyle w:val="TableParagraph"/>
              <w:spacing w:line="195" w:lineRule="exact" w:before="0"/>
              <w:ind w:left="30"/>
              <w:jc w:val="both"/>
              <w:rPr>
                <w:sz w:val="17"/>
              </w:rPr>
            </w:pPr>
            <w:r>
              <w:rPr>
                <w:sz w:val="17"/>
              </w:rPr>
              <w:t>області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правом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оперативного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управління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jc w:val="center"/>
              <w:rPr>
                <w:sz w:val="17"/>
              </w:rPr>
            </w:pPr>
            <w:r>
              <w:rPr>
                <w:sz w:val="17"/>
              </w:rPr>
              <w:t>118/3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1781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18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0"/>
              <w:jc w:val="both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погодження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43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інвестиційної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програми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комунального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підприємства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«Водоканал»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 ради Запорізької області на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2020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рік,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погодженої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рішенням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від 31.10.2019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225/1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jc w:val="center"/>
              <w:rPr>
                <w:sz w:val="17"/>
              </w:rPr>
            </w:pPr>
            <w:r>
              <w:rPr>
                <w:sz w:val="17"/>
              </w:rPr>
              <w:t>119/1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Титульний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лист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(іп) додаток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1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Фінансовий план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(іп)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додаток 3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Річний план (іп)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додаток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4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65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19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534" w:val="left" w:leader="none"/>
                <w:tab w:pos="1624" w:val="left" w:leader="none"/>
              </w:tabs>
              <w:spacing w:line="271" w:lineRule="auto"/>
              <w:ind w:left="30" w:right="13"/>
              <w:rPr>
                <w:sz w:val="17"/>
              </w:rPr>
            </w:pPr>
            <w:r>
              <w:rPr>
                <w:sz w:val="17"/>
              </w:rPr>
              <w:t>Про</w:t>
              <w:tab/>
              <w:t>погодження</w:t>
              <w:tab/>
            </w:r>
            <w:r>
              <w:rPr>
                <w:spacing w:val="-1"/>
                <w:sz w:val="17"/>
              </w:rPr>
              <w:t>інвестиційної</w:t>
            </w:r>
            <w:r>
              <w:rPr>
                <w:spacing w:val="61"/>
                <w:sz w:val="17"/>
              </w:rPr>
              <w:t> </w:t>
            </w:r>
            <w:r>
              <w:rPr>
                <w:spacing w:val="61"/>
                <w:sz w:val="17"/>
              </w:rPr>
              <w:t> </w:t>
            </w:r>
            <w:r>
              <w:rPr>
                <w:sz w:val="17"/>
              </w:rPr>
              <w:t>програми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Товариства</w:t>
            </w:r>
            <w:r>
              <w:rPr>
                <w:spacing w:val="31"/>
                <w:sz w:val="17"/>
              </w:rPr>
              <w:t> </w:t>
            </w:r>
            <w:r>
              <w:rPr>
                <w:sz w:val="17"/>
              </w:rPr>
              <w:t>з</w:t>
            </w:r>
            <w:r>
              <w:rPr>
                <w:spacing w:val="30"/>
                <w:sz w:val="17"/>
              </w:rPr>
              <w:t> </w:t>
            </w:r>
            <w:r>
              <w:rPr>
                <w:sz w:val="17"/>
              </w:rPr>
              <w:t>обмеженою</w:t>
            </w:r>
            <w:r>
              <w:rPr>
                <w:spacing w:val="27"/>
                <w:sz w:val="17"/>
              </w:rPr>
              <w:t> </w:t>
            </w:r>
            <w:r>
              <w:rPr>
                <w:sz w:val="17"/>
              </w:rPr>
              <w:t>відповідальністю</w:t>
            </w:r>
          </w:p>
          <w:p>
            <w:pPr>
              <w:pStyle w:val="TableParagraph"/>
              <w:spacing w:line="191" w:lineRule="exact" w:before="0"/>
              <w:ind w:left="30"/>
              <w:rPr>
                <w:sz w:val="17"/>
              </w:rPr>
            </w:pPr>
            <w:r>
              <w:rPr>
                <w:sz w:val="17"/>
              </w:rPr>
              <w:t>«ТЕПЛО-МЕЛІТОПОЛЬ»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jc w:val="center"/>
              <w:rPr>
                <w:sz w:val="17"/>
              </w:rPr>
            </w:pPr>
            <w:r>
              <w:rPr>
                <w:sz w:val="17"/>
              </w:rPr>
              <w:t>119/2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-</w:t>
            </w:r>
            <w:r>
              <w:rPr>
                <w:spacing w:val="-1"/>
                <w:sz w:val="17"/>
              </w:rPr>
              <w:t> </w:t>
            </w:r>
            <w:r>
              <w:rPr>
                <w:sz w:val="17"/>
              </w:rPr>
              <w:t>інвестиційна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програма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1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Додатки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2,3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Додатки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4,5,6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186" w:lineRule="exact"/>
              <w:ind w:left="30"/>
              <w:rPr>
                <w:sz w:val="17"/>
              </w:rPr>
            </w:pPr>
            <w:r>
              <w:rPr>
                <w:sz w:val="17"/>
              </w:rPr>
              <w:t>Додаток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7</w:t>
            </w:r>
          </w:p>
        </w:tc>
        <w:tc>
          <w:tcPr>
            <w:tcW w:w="66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23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80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109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10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</w:tr>
      <w:tr>
        <w:trPr>
          <w:trHeight w:val="1334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20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/>
              <w:ind w:left="30" w:right="13"/>
              <w:jc w:val="both"/>
              <w:rPr>
                <w:sz w:val="17"/>
              </w:rPr>
            </w:pPr>
            <w:r>
              <w:rPr>
                <w:sz w:val="17"/>
              </w:rPr>
              <w:t>Про використання деревини після проведення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ремонту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й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утримання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об’єктів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благоустрою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міста та втрату чинності рішення виконавчого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ради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Запорізької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від 09.11.2017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№ 204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jc w:val="center"/>
              <w:rPr>
                <w:sz w:val="17"/>
              </w:rPr>
            </w:pPr>
            <w:r>
              <w:rPr>
                <w:sz w:val="17"/>
              </w:rPr>
              <w:t>119/3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ind w:left="65" w:right="56"/>
              <w:jc w:val="center"/>
              <w:rPr>
                <w:sz w:val="17"/>
              </w:rPr>
            </w:pPr>
            <w:r>
              <w:rPr>
                <w:sz w:val="17"/>
              </w:rPr>
              <w:t>21</w:t>
            </w:r>
          </w:p>
        </w:tc>
        <w:tc>
          <w:tcPr>
            <w:tcW w:w="3544" w:type="dxa"/>
          </w:tcPr>
          <w:p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Про   </w:t>
            </w:r>
            <w:r>
              <w:rPr>
                <w:spacing w:val="9"/>
                <w:sz w:val="17"/>
              </w:rPr>
              <w:t> </w:t>
            </w:r>
            <w:r>
              <w:rPr>
                <w:sz w:val="17"/>
              </w:rPr>
              <w:t>звільнення   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території   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від   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самовільно</w:t>
            </w:r>
          </w:p>
          <w:p>
            <w:pPr>
              <w:pStyle w:val="TableParagraph"/>
              <w:spacing w:line="191" w:lineRule="exact" w:before="25"/>
              <w:ind w:left="30"/>
              <w:rPr>
                <w:sz w:val="17"/>
              </w:rPr>
            </w:pPr>
            <w:r>
              <w:rPr>
                <w:sz w:val="17"/>
              </w:rPr>
              <w:t>розміщеного</w:t>
            </w:r>
            <w:r>
              <w:rPr>
                <w:spacing w:val="5"/>
                <w:sz w:val="17"/>
              </w:rPr>
              <w:t> </w:t>
            </w:r>
            <w:r>
              <w:rPr>
                <w:sz w:val="17"/>
              </w:rPr>
              <w:t>майна</w:t>
            </w:r>
          </w:p>
        </w:tc>
        <w:tc>
          <w:tcPr>
            <w:tcW w:w="663" w:type="dxa"/>
          </w:tcPr>
          <w:p>
            <w:pPr>
              <w:pStyle w:val="TableParagraph"/>
              <w:ind w:left="123" w:right="96"/>
              <w:jc w:val="center"/>
              <w:rPr>
                <w:sz w:val="17"/>
              </w:rPr>
            </w:pPr>
            <w:r>
              <w:rPr>
                <w:sz w:val="17"/>
              </w:rPr>
              <w:t>119/4</w:t>
            </w:r>
          </w:p>
        </w:tc>
        <w:tc>
          <w:tcPr>
            <w:tcW w:w="1023" w:type="dxa"/>
          </w:tcPr>
          <w:p>
            <w:pPr>
              <w:pStyle w:val="TableParagraph"/>
              <w:ind w:left="107" w:right="86"/>
              <w:jc w:val="center"/>
              <w:rPr>
                <w:sz w:val="17"/>
              </w:rPr>
            </w:pPr>
            <w:r>
              <w:rPr>
                <w:sz w:val="17"/>
              </w:rPr>
              <w:t>02/07/2020</w:t>
            </w:r>
          </w:p>
        </w:tc>
        <w:tc>
          <w:tcPr>
            <w:tcW w:w="1080" w:type="dxa"/>
          </w:tcPr>
          <w:p>
            <w:pPr>
              <w:pStyle w:val="TableParagraph"/>
              <w:ind w:left="134" w:right="125"/>
              <w:jc w:val="center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ind w:left="202" w:right="193"/>
              <w:jc w:val="center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20" w:hRule="atLeast"/>
        </w:trPr>
        <w:tc>
          <w:tcPr>
            <w:tcW w:w="346" w:type="dxa"/>
          </w:tcPr>
          <w:p>
            <w:pPr>
              <w:pStyle w:val="TableParagraph"/>
              <w:spacing w:before="0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91" w:lineRule="exact" w:before="9"/>
              <w:ind w:left="30"/>
              <w:rPr>
                <w:b/>
                <w:sz w:val="18"/>
              </w:rPr>
            </w:pPr>
            <w:r>
              <w:rPr>
                <w:b/>
                <w:spacing w:val="-1"/>
                <w:w w:val="105"/>
                <w:sz w:val="18"/>
              </w:rPr>
              <w:t>(…)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spacing w:val="-1"/>
                <w:w w:val="105"/>
                <w:sz w:val="18"/>
              </w:rPr>
              <w:t>інформація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не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оприлюднюється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в</w:t>
            </w:r>
            <w:r>
              <w:rPr>
                <w:b/>
                <w:spacing w:val="-11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інтересах</w:t>
            </w:r>
            <w:r>
              <w:rPr>
                <w:b/>
                <w:spacing w:val="-9"/>
                <w:w w:val="105"/>
                <w:sz w:val="18"/>
              </w:rPr>
              <w:t> </w:t>
            </w:r>
            <w:r>
              <w:rPr>
                <w:b/>
                <w:w w:val="105"/>
                <w:sz w:val="18"/>
              </w:rPr>
              <w:t>дітей</w:t>
            </w:r>
          </w:p>
        </w:tc>
      </w:tr>
    </w:tbl>
    <w:sectPr>
      <w:type w:val="continuous"/>
      <w:pgSz w:w="12240" w:h="15840"/>
      <w:pgMar w:top="108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before="4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2021-09-13T23:43:40Z</dcterms:created>
  <dcterms:modified xsi:type="dcterms:W3CDTF">2021-09-13T23:43:40Z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