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8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18.03.2020</w:t>
      </w:r>
    </w:p>
    <w:p>
      <w:pPr>
        <w:pStyle w:val="BodyText"/>
        <w:spacing w:before="5"/>
        <w:ind w:right="0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764"/>
        <w:gridCol w:w="937"/>
        <w:gridCol w:w="1081"/>
        <w:gridCol w:w="1110"/>
        <w:gridCol w:w="1048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76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6" w:right="9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937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59" w:right="4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1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5" w:right="95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10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34" w:right="120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8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05" w:right="87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spacing w:before="4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 w:before="4"/>
              <w:ind w:left="30" w:right="36"/>
              <w:rPr>
                <w:sz w:val="17"/>
              </w:rPr>
            </w:pPr>
            <w:r>
              <w:rPr>
                <w:sz w:val="17"/>
              </w:rPr>
              <w:t>Про схвалення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проекту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сесії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 міської ради 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«Про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52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сесії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Мелітопольської 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VII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скликання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18.11.2019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8/1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«Про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місцевий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бюджет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м.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рік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(2310700000)»</w:t>
            </w:r>
          </w:p>
        </w:tc>
        <w:tc>
          <w:tcPr>
            <w:tcW w:w="764" w:type="dxa"/>
          </w:tcPr>
          <w:p>
            <w:pPr>
              <w:pStyle w:val="TableParagraph"/>
              <w:spacing w:before="4"/>
              <w:ind w:left="106" w:right="94"/>
              <w:jc w:val="center"/>
              <w:rPr>
                <w:sz w:val="17"/>
              </w:rPr>
            </w:pPr>
            <w:r>
              <w:rPr>
                <w:sz w:val="17"/>
              </w:rPr>
              <w:t>63</w:t>
            </w:r>
          </w:p>
        </w:tc>
        <w:tc>
          <w:tcPr>
            <w:tcW w:w="937" w:type="dxa"/>
          </w:tcPr>
          <w:p>
            <w:pPr>
              <w:pStyle w:val="TableParagraph"/>
              <w:spacing w:before="4"/>
              <w:ind w:left="59" w:right="48"/>
              <w:jc w:val="center"/>
              <w:rPr>
                <w:sz w:val="17"/>
              </w:rPr>
            </w:pPr>
            <w:r>
              <w:rPr>
                <w:sz w:val="17"/>
              </w:rPr>
              <w:t>18/03/2020</w:t>
            </w:r>
          </w:p>
        </w:tc>
        <w:tc>
          <w:tcPr>
            <w:tcW w:w="1081" w:type="dxa"/>
          </w:tcPr>
          <w:p>
            <w:pPr>
              <w:pStyle w:val="TableParagraph"/>
              <w:spacing w:before="4"/>
              <w:ind w:left="133" w:right="126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spacing w:before="4"/>
              <w:ind w:left="200" w:right="196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 w:before="4"/>
              <w:ind w:left="306" w:right="137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Проєкт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сесії</w:t>
            </w:r>
          </w:p>
        </w:tc>
        <w:tc>
          <w:tcPr>
            <w:tcW w:w="76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37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1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8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</w:t>
            </w:r>
          </w:p>
        </w:tc>
        <w:tc>
          <w:tcPr>
            <w:tcW w:w="76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37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1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8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</w:t>
            </w:r>
          </w:p>
        </w:tc>
        <w:tc>
          <w:tcPr>
            <w:tcW w:w="76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37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1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8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1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3</w:t>
            </w:r>
          </w:p>
        </w:tc>
        <w:tc>
          <w:tcPr>
            <w:tcW w:w="76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37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1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8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6</w:t>
            </w:r>
          </w:p>
        </w:tc>
        <w:tc>
          <w:tcPr>
            <w:tcW w:w="76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37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1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8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7</w:t>
            </w:r>
          </w:p>
        </w:tc>
        <w:tc>
          <w:tcPr>
            <w:tcW w:w="76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37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1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8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Пояснювальна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записка</w:t>
            </w:r>
          </w:p>
        </w:tc>
        <w:tc>
          <w:tcPr>
            <w:tcW w:w="76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37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1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8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spacing w:before="4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 w:before="4"/>
              <w:ind w:left="30" w:right="58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повноважень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посадовим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особам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Мелітопольської міської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складати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протоколи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 адміністративні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правопорушення,</w:t>
            </w:r>
          </w:p>
          <w:p>
            <w:pPr>
              <w:pStyle w:val="TableParagraph"/>
              <w:spacing w:line="271" w:lineRule="auto"/>
              <w:ind w:left="30" w:right="37"/>
              <w:rPr>
                <w:sz w:val="17"/>
              </w:rPr>
            </w:pPr>
            <w:r>
              <w:rPr>
                <w:sz w:val="17"/>
              </w:rPr>
              <w:t>передбачені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статтею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44-3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Кодексу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України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адміністративні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правопорушення</w:t>
            </w:r>
          </w:p>
        </w:tc>
        <w:tc>
          <w:tcPr>
            <w:tcW w:w="764" w:type="dxa"/>
          </w:tcPr>
          <w:p>
            <w:pPr>
              <w:pStyle w:val="TableParagraph"/>
              <w:spacing w:before="4"/>
              <w:ind w:left="106" w:right="94"/>
              <w:jc w:val="center"/>
              <w:rPr>
                <w:sz w:val="17"/>
              </w:rPr>
            </w:pPr>
            <w:r>
              <w:rPr>
                <w:sz w:val="17"/>
              </w:rPr>
              <w:t>64</w:t>
            </w:r>
          </w:p>
        </w:tc>
        <w:tc>
          <w:tcPr>
            <w:tcW w:w="937" w:type="dxa"/>
          </w:tcPr>
          <w:p>
            <w:pPr>
              <w:pStyle w:val="TableParagraph"/>
              <w:spacing w:before="4"/>
              <w:ind w:left="59" w:right="48"/>
              <w:jc w:val="center"/>
              <w:rPr>
                <w:sz w:val="17"/>
              </w:rPr>
            </w:pPr>
            <w:r>
              <w:rPr>
                <w:sz w:val="17"/>
              </w:rPr>
              <w:t>18/03/2020</w:t>
            </w:r>
          </w:p>
        </w:tc>
        <w:tc>
          <w:tcPr>
            <w:tcW w:w="1081" w:type="dxa"/>
          </w:tcPr>
          <w:p>
            <w:pPr>
              <w:pStyle w:val="TableParagraph"/>
              <w:spacing w:before="4"/>
              <w:ind w:left="133" w:right="126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spacing w:before="4"/>
              <w:ind w:left="200" w:right="196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 w:before="4"/>
              <w:ind w:left="306" w:right="137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ind w:right="1725"/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52" w:right="172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2021-09-15T04:19:57Z</dcterms:created>
  <dcterms:modified xsi:type="dcterms:W3CDTF">2021-09-15T04:19:57Z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