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9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  <w:drawing>
          <wp:inline distB="0" distL="0" distR="0" distT="0">
            <wp:extent cx="571500" cy="781050"/>
            <wp:effectExtent b="0" l="0" r="0" t="0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Україна</w:t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  <w:lang w:val="ru-RU"/>
        </w:rPr>
      </w:pPr>
      <w:r>
        <w:rPr>
          <w:rFonts w:ascii="Times New Roman" w:cs="Times New Roman" w:hAnsi="Times New Roman"/>
          <w:sz w:val="28"/>
          <w:szCs w:val="28"/>
        </w:rPr>
        <w:t>Мелітопольська міська</w:t>
      </w:r>
      <w:r>
        <w:rPr>
          <w:rFonts w:ascii="Times New Roman" w:cs="Times New Roman" w:hAnsi="Times New Roman"/>
          <w:sz w:val="28"/>
          <w:szCs w:val="28"/>
          <w:lang w:val="ru-RU"/>
        </w:rPr>
        <w:t xml:space="preserve"> ради </w:t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Запорізької області</w:t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VII</w:t>
      </w:r>
      <w:r>
        <w:rPr>
          <w:rFonts w:ascii="Times New Roman" w:cs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скликання</w:t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32</w:t>
      </w:r>
      <w:r>
        <w:rPr>
          <w:rFonts w:ascii="Times New Roman" w:cs="Times New Roman" w:hAnsi="Times New Roman"/>
          <w:sz w:val="28"/>
          <w:szCs w:val="28"/>
        </w:rPr>
        <w:t xml:space="preserve"> сесія</w:t>
      </w:r>
    </w:p>
    <w:p>
      <w:pPr>
        <w:pStyle w:val="style0"/>
        <w:jc w:val="center"/>
        <w:rPr/>
      </w:pPr>
      <w:r>
        <w:rPr/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РІШЕННЯ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26.06.2017 </w:t>
        <w:tab/>
      </w: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                                    № </w:t>
      </w:r>
      <w:r>
        <w:rPr>
          <w:rFonts w:ascii="Times New Roman" w:cs="Times New Roman" w:hAnsi="Times New Roman"/>
          <w:sz w:val="28"/>
          <w:szCs w:val="28"/>
        </w:rPr>
        <w:t>5/12</w:t>
      </w:r>
    </w:p>
    <w:p>
      <w:pPr>
        <w:pStyle w:val="style0"/>
        <w:rPr>
          <w:lang w:val="ru-RU"/>
        </w:rPr>
      </w:pPr>
      <w:r>
        <w:rPr>
          <w:lang w:val="ru-RU"/>
        </w:rPr>
      </w:r>
    </w:p>
    <w:p>
      <w:pPr>
        <w:pStyle w:val="style0"/>
        <w:rPr>
          <w:lang w:val="ru-RU"/>
        </w:rPr>
      </w:pPr>
      <w:r>
        <w:rPr>
          <w:lang w:val="ru-RU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Про затвердження міської програми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«Підвищення продуктивності та  стабільної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роботи об’єктів водопостачання та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водопровідних мереж»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</w:t>
      </w:r>
      <w:r>
        <w:rPr>
          <w:rFonts w:ascii="Times New Roman" w:cs="Times New Roman" w:hAnsi="Times New Roman"/>
          <w:sz w:val="28"/>
          <w:szCs w:val="28"/>
        </w:rPr>
        <w:t>Відповідно до ст. 91 Бюджетного кодексу України, ст.26 Закону України «Про місцеве самоврядування в Україні»,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</w:t>
      </w:r>
      <w:r>
        <w:rPr>
          <w:rFonts w:ascii="Times New Roman" w:cs="Times New Roman" w:hAnsi="Times New Roman"/>
          <w:sz w:val="28"/>
          <w:szCs w:val="28"/>
        </w:rPr>
        <w:t>Мелітопольська міська рада Запорізької області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ВИРІШИЛА: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</w:t>
      </w:r>
      <w:r>
        <w:rPr>
          <w:rFonts w:ascii="Times New Roman" w:cs="Times New Roman" w:hAnsi="Times New Roman"/>
          <w:sz w:val="28"/>
          <w:szCs w:val="28"/>
        </w:rPr>
        <w:t>1. Затвердити міську програму «Підвищення продуктивності та  стабільної  роботи об’єктів водопостачання та  водопровідних мереж»            згідно з додатком.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</w:t>
      </w:r>
      <w:r>
        <w:rPr>
          <w:rFonts w:ascii="Times New Roman" w:cs="Times New Roman" w:hAnsi="Times New Roman"/>
          <w:sz w:val="28"/>
          <w:szCs w:val="28"/>
        </w:rPr>
        <w:t>2. Видатки, пов’язані з виконанням цієї програми, проводити за рахунок асигнувань, передбачених у міському бюджеті на 2017 рік на виконання зазначеної програми.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</w:t>
      </w:r>
      <w:r>
        <w:rPr>
          <w:rFonts w:ascii="Times New Roman" w:cs="Times New Roman" w:hAnsi="Times New Roman"/>
          <w:sz w:val="28"/>
          <w:szCs w:val="28"/>
        </w:rPr>
        <w:t>3. Контроль за виконанням цього рішення покласти на постійну депутатську комісію з питань житлово-комунального господарства та паливно-енергетичного комплексу, підприємства, промисловості та на постійну депутатську комісію з питань бюджету та соціально-економічного розвитку міста.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Мелітопольський міський голова                                                   С.А. Мінько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Рішення підготував:</w:t>
      </w:r>
    </w:p>
    <w:p>
      <w:pPr>
        <w:pStyle w:val="style0"/>
        <w:tabs>
          <w:tab w:leader="none" w:pos="7371" w:val="left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Директор КП «Водоканал» ММР ЗО                                           С.С. Васюренко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Рішення вносить: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Постійна депутатська комісія з питань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житлово-комунального господарства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та паливно-енергетичного комплексу,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підприємництва, промисловості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Голова комісії </w:t>
        <w:tab/>
        <w:tab/>
        <w:tab/>
        <w:tab/>
        <w:tab/>
        <w:tab/>
        <w:tab/>
        <w:tab/>
        <w:t xml:space="preserve">  А.О. Фендич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Погоджено: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Постійна депутатська комісія з питань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бюджету та соціально-економічного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розвитку міста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Голова комісії </w:t>
        <w:tab/>
        <w:tab/>
        <w:tab/>
        <w:tab/>
        <w:tab/>
        <w:tab/>
        <w:tab/>
        <w:tab/>
        <w:t xml:space="preserve">  В.В. Сакун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Перший заступник міського голови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з питань діяльності виконавчих</w:t>
      </w:r>
    </w:p>
    <w:p>
      <w:pPr>
        <w:pStyle w:val="style0"/>
        <w:tabs>
          <w:tab w:leader="none" w:pos="7088" w:val="left"/>
        </w:tabs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органів ради                                                                                    І.В. Рудакова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Заступник міського голови з питань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діяльності виконавчих органів ради                                             С.І. Павленко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Начальник управління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житлово-комунального господарства                                          О.Б. Тегімбаєв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Начальник фінансового управління                                             Я.В. Чабан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Начальник управління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правового забезпечення                                                                М.С. Гринько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Головний спеціаліст відділу з регуляторної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політики та конкурсних закупівель                                             Т.В. Житник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Головний спеціаліст-коректор                                                     Л.С. Захарова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</w:rPr>
        <w:t>Додаток  1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</w:rPr>
        <w:t xml:space="preserve">до рішення </w:t>
      </w:r>
      <w:r>
        <w:rPr>
          <w:rFonts w:ascii="Times New Roman" w:cs="Times New Roman" w:hAnsi="Times New Roman"/>
          <w:sz w:val="28"/>
          <w:szCs w:val="28"/>
        </w:rPr>
        <w:t>32</w:t>
      </w:r>
      <w:r>
        <w:rPr>
          <w:rFonts w:ascii="Times New Roman" w:cs="Times New Roman" w:hAnsi="Times New Roman"/>
          <w:sz w:val="28"/>
          <w:szCs w:val="28"/>
        </w:rPr>
        <w:t xml:space="preserve"> сесії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</w:rPr>
        <w:t>Мелітопольської  міської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</w:rPr>
        <w:t>ради Запорізької області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ru-RU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VII</w:t>
      </w:r>
      <w:r>
        <w:rPr>
          <w:rFonts w:ascii="Times New Roman" w:cs="Times New Roman" w:hAnsi="Times New Roman"/>
          <w:sz w:val="28"/>
          <w:szCs w:val="28"/>
          <w:lang w:val="ru-RU"/>
        </w:rPr>
        <w:t xml:space="preserve"> скликання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</w:rPr>
        <w:t>ві</w:t>
      </w:r>
      <w:r>
        <w:rPr>
          <w:rFonts w:ascii="Times New Roman" w:cs="Times New Roman" w:hAnsi="Times New Roman"/>
          <w:sz w:val="28"/>
          <w:szCs w:val="28"/>
        </w:rPr>
        <w:t xml:space="preserve">д 26.06.2017   </w:t>
      </w:r>
      <w:r>
        <w:rPr>
          <w:rFonts w:ascii="Times New Roman" w:cs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hAnsi="Times New Roman"/>
          <w:sz w:val="28"/>
          <w:szCs w:val="28"/>
        </w:rPr>
        <w:t>5/12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Міська програма</w:t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«Підвищення продуктивності та стабільної роботи об’єктів водопостачання           та водопровідних мереж»</w:t>
      </w: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23"/>
        <w:numPr>
          <w:ilvl w:val="0"/>
          <w:numId w:val="2"/>
        </w:num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Обґрунтування програми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</w:t>
      </w:r>
      <w:r>
        <w:rPr>
          <w:rFonts w:ascii="Times New Roman" w:cs="Times New Roman" w:hAnsi="Times New Roman"/>
          <w:sz w:val="28"/>
          <w:szCs w:val="28"/>
        </w:rPr>
        <w:t>Політика органів місцевого самоврядування у сфері житлово-комунального господарства спрямована на забезпечення якісного надання житлово-комунальних послуг, у тому числі послуг з водопостачання.                          КП «Водоканал» Мелітопольської міської ради Запорізької області є підприємством, що повинне стабільно надавати послуги з водопостачання та відводити стічні води від мешканців житлової забудови та організацій міста.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</w:t>
      </w:r>
      <w:r>
        <w:rPr>
          <w:rFonts w:ascii="Times New Roman" w:cs="Times New Roman" w:hAnsi="Times New Roman"/>
          <w:sz w:val="28"/>
          <w:szCs w:val="28"/>
        </w:rPr>
        <w:t>Розроблення програми обумовлено забезпеченням необхідного рівня та якості послуг водопостачання на об’єктах, які знаходяться на балансі                                   КП «Водоканал» Мелітопольської міської ради Запорізької області.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23"/>
        <w:numPr>
          <w:ilvl w:val="0"/>
          <w:numId w:val="1"/>
        </w:num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Підстава для розроблення програми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</w:t>
      </w:r>
      <w:r>
        <w:rPr>
          <w:rFonts w:ascii="Times New Roman" w:cs="Times New Roman" w:hAnsi="Times New Roman"/>
          <w:sz w:val="28"/>
          <w:szCs w:val="28"/>
        </w:rPr>
        <w:t>Програма розроблена на підставі вимог Законів України «Про місцеве самоврядування в Україні», Закону України «Про житлово-комунальні послуги», Закону України «Про питну воду та питне водопостачання», «Бюджетного кодексу України» та інших нормативно-правових актів у сфері житлово-комунального господарства.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23"/>
        <w:numPr>
          <w:ilvl w:val="0"/>
          <w:numId w:val="1"/>
        </w:num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Мета програми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</w:t>
      </w:r>
      <w:r>
        <w:rPr>
          <w:rFonts w:ascii="Times New Roman" w:cs="Times New Roman" w:hAnsi="Times New Roman"/>
          <w:sz w:val="28"/>
          <w:szCs w:val="28"/>
        </w:rPr>
        <w:t>Метою цієї програми є стабільна робота та збільшення строку експлуатації водопровідних мереж  (пожежних гідрантів, запірної арматури, оглядових колодязів, насосного обладнання) нашого міста, об’єктів водопостачання, що у свою чергу, поліпшить якісні показники з надання послуг подачі води населенню та підприємствам  м. Мелітополя.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</w:t>
      </w:r>
    </w:p>
    <w:p>
      <w:pPr>
        <w:pStyle w:val="style23"/>
        <w:numPr>
          <w:ilvl w:val="0"/>
          <w:numId w:val="1"/>
        </w:num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Завдання програми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</w:t>
      </w:r>
      <w:r>
        <w:rPr>
          <w:rFonts w:ascii="Times New Roman" w:cs="Times New Roman" w:hAnsi="Times New Roman"/>
          <w:sz w:val="28"/>
          <w:szCs w:val="28"/>
        </w:rPr>
        <w:t xml:space="preserve">Виходячи з технічних, виробничих та економічних міркувань, першочерговим завданням цієї програми є вирішення проблеми, пов’язаної  з водопостачанням будинків мешканців та підприємств міста, що в кінцевому підсумку дозволить покращити надійність роботи водопровідних мереж та об’єктів водопостачання. </w:t>
      </w:r>
    </w:p>
    <w:p>
      <w:pPr>
        <w:pStyle w:val="style0"/>
        <w:jc w:val="both"/>
        <w:rPr/>
      </w:pPr>
      <w:r>
        <w:rPr/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23"/>
        <w:numPr>
          <w:ilvl w:val="0"/>
          <w:numId w:val="1"/>
        </w:num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Напрями програми</w:t>
      </w:r>
      <w:r>
        <w:pict>
          <v:rect fillcolor="#FFFFFF" strokecolor="#FFFFFF" strokeweight="0pt" style="position:absolute;width:55.5pt;height:20.25pt;margin-top:-31.2pt;margin-left:187.95pt">
            <v:textbox inset="7.2pt,3.6pt,7.2pt,3.6pt">
              <w:txbxContent>
                <w:p>
                  <w:pPr>
                    <w:pStyle w:val="style24"/>
                    <w:rPr/>
                  </w:pPr>
                  <w:r>
                    <w:rPr/>
                    <w:t xml:space="preserve">       </w:t>
                  </w:r>
                  <w:r>
                    <w:rPr/>
                    <w:t>2</w:t>
                  </w:r>
                </w:p>
              </w:txbxContent>
            </v:textbox>
          </v:rect>
        </w:pict>
      </w:r>
    </w:p>
    <w:p>
      <w:pPr>
        <w:pStyle w:val="style0"/>
        <w:tabs>
          <w:tab w:leader="none" w:pos="567" w:val="left"/>
        </w:tabs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</w:t>
      </w:r>
      <w:r>
        <w:rPr>
          <w:rFonts w:ascii="Times New Roman" w:cs="Times New Roman" w:hAnsi="Times New Roman"/>
          <w:sz w:val="28"/>
          <w:szCs w:val="28"/>
        </w:rPr>
        <w:t>Придбання пожежних гідрантів, будівельних матеріалів, труб, люків, засувок, матеріалів, тощо для підвищення продуктивності та стабільної роботи мереж та об’єктів водопостачання.</w:t>
      </w:r>
    </w:p>
    <w:p>
      <w:pPr>
        <w:pStyle w:val="style0"/>
        <w:tabs>
          <w:tab w:leader="none" w:pos="567" w:val="left"/>
        </w:tabs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23"/>
        <w:numPr>
          <w:ilvl w:val="0"/>
          <w:numId w:val="1"/>
        </w:num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Загальний обсяг фінансування програми</w:t>
      </w:r>
    </w:p>
    <w:p>
      <w:pPr>
        <w:pStyle w:val="style0"/>
        <w:tabs>
          <w:tab w:leader="none" w:pos="567" w:val="left"/>
        </w:tabs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</w:t>
      </w:r>
      <w:r>
        <w:rPr>
          <w:rFonts w:ascii="Times New Roman" w:cs="Times New Roman" w:hAnsi="Times New Roman"/>
          <w:sz w:val="28"/>
          <w:szCs w:val="28"/>
        </w:rPr>
        <w:t xml:space="preserve">Загальний обсяг коштів, передбачених на виконання цієї програми,      складає 200,0 тис. грн. 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23"/>
        <w:numPr>
          <w:ilvl w:val="0"/>
          <w:numId w:val="1"/>
        </w:num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Джерело фінансування програми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</w:t>
      </w:r>
      <w:r>
        <w:rPr>
          <w:rFonts w:ascii="Times New Roman" w:cs="Times New Roman" w:hAnsi="Times New Roman"/>
          <w:sz w:val="28"/>
          <w:szCs w:val="28"/>
        </w:rPr>
        <w:t>Виконання заходів за програмою здійснюється за рахунок коштів, передбачених у міському бюджеті на 2017 рік на виконання зазначеної програми.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23"/>
        <w:numPr>
          <w:ilvl w:val="0"/>
          <w:numId w:val="1"/>
        </w:num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Етапи виконання програми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</w:t>
      </w:r>
      <w:r>
        <w:rPr>
          <w:rFonts w:ascii="Times New Roman" w:cs="Times New Roman" w:hAnsi="Times New Roman"/>
          <w:sz w:val="28"/>
          <w:szCs w:val="28"/>
        </w:rPr>
        <w:t>Заходи за програмою виконуються протягом 2017 року.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23"/>
        <w:numPr>
          <w:ilvl w:val="0"/>
          <w:numId w:val="1"/>
        </w:num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Очікувані результати виконання програми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</w:t>
      </w:r>
      <w:r>
        <w:rPr>
          <w:rFonts w:ascii="Times New Roman" w:cs="Times New Roman" w:hAnsi="Times New Roman"/>
          <w:sz w:val="28"/>
          <w:szCs w:val="28"/>
        </w:rPr>
        <w:t xml:space="preserve">Результатом виконання програми є  поліпшення ефективності об’єктів водопостачання, стабільна робота водопровідних мереж та надання послуг з водопостачання 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23"/>
        <w:numPr>
          <w:ilvl w:val="0"/>
          <w:numId w:val="1"/>
        </w:num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Головний розпорядник та відповідальний виконавець програми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</w:t>
      </w:r>
      <w:r>
        <w:rPr>
          <w:rFonts w:ascii="Times New Roman" w:cs="Times New Roman" w:hAnsi="Times New Roman"/>
          <w:sz w:val="28"/>
          <w:szCs w:val="28"/>
        </w:rPr>
        <w:t>Головним розпорядником бюджетних коштів є управління житлово-комунального господарства Мелітопольської міської ради Запорізької області.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</w:t>
      </w:r>
      <w:r>
        <w:rPr>
          <w:rFonts w:ascii="Times New Roman" w:cs="Times New Roman" w:hAnsi="Times New Roman"/>
          <w:sz w:val="28"/>
          <w:szCs w:val="28"/>
        </w:rPr>
        <w:t>Відповідальним виконавцем та одержувачем бюджетних коштів є                           КП «Водоканал» Мелітопольської міської ради Запорізької області.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23"/>
        <w:numPr>
          <w:ilvl w:val="0"/>
          <w:numId w:val="1"/>
        </w:num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Контроль за виконанням програми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</w:t>
      </w:r>
      <w:r>
        <w:rPr>
          <w:rFonts w:ascii="Times New Roman" w:cs="Times New Roman" w:hAnsi="Times New Roman"/>
          <w:sz w:val="28"/>
          <w:szCs w:val="28"/>
        </w:rPr>
        <w:t>Контроль за виконанням цього рішення покласти на  постійну депутатську комісію з питань житлово - комунального господарства та паливно-енергетичного комплексу, підприємства, промисловості та постійну депутатську комісію з питань бюджету та соціально-економічного розвитку міста.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Директор КПР «Водоканал» Мелітопольської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міської ради Запорізької області                                                С.С. Васюренко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Мелітопольський міський голова                                               С.А. Мінько</w:t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jc w:val="center"/>
        <w:rPr/>
      </w:pPr>
      <w:r>
        <w:rPr/>
      </w:r>
    </w:p>
    <w:sectPr>
      <w:type w:val="nextPage"/>
      <w:pgSz w:h="16838" w:w="11906"/>
      <w:pgMar w:bottom="1134" w:footer="0" w:gutter="0" w:header="0" w:left="1701" w:right="567" w:top="1134"/>
      <w:pgNumType w:fmt="decimal"/>
      <w:formProt w:val="false"/>
      <w:textDirection w:val="lrTb"/>
      <w:docGrid w:charSpace="8192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2"/>
      <w:numFmt w:val="upperRoman"/>
      <w:lvlText w:val="%1."/>
      <w:lvlJc w:val="left"/>
      <w:pPr>
        <w:ind w:hanging="720" w:left="108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upperRoman"/>
      <w:lvlText w:val="%1."/>
      <w:lvlJc w:val="left"/>
      <w:pPr>
        <w:ind w:hanging="720" w:left="1440"/>
      </w:pPr>
    </w:lvl>
    <w:lvl w:ilvl="1">
      <w:start w:val="1"/>
      <w:numFmt w:val="lowerLetter"/>
      <w:lvlText w:val="%2."/>
      <w:lvlJc w:val="left"/>
      <w:pPr>
        <w:ind w:hanging="360" w:left="1800"/>
      </w:pPr>
    </w:lvl>
    <w:lvl w:ilvl="2">
      <w:start w:val="1"/>
      <w:numFmt w:val="lowerRoman"/>
      <w:lvlText w:val="%3."/>
      <w:lvlJc w:val="right"/>
      <w:pPr>
        <w:ind w:hanging="180" w:left="2520"/>
      </w:pPr>
    </w:lvl>
    <w:lvl w:ilvl="3">
      <w:start w:val="1"/>
      <w:numFmt w:val="decimal"/>
      <w:lvlText w:val="%4."/>
      <w:lvlJc w:val="left"/>
      <w:pPr>
        <w:ind w:hanging="360" w:left="3240"/>
      </w:pPr>
    </w:lvl>
    <w:lvl w:ilvl="4">
      <w:start w:val="1"/>
      <w:numFmt w:val="lowerLetter"/>
      <w:lvlText w:val="%5."/>
      <w:lvlJc w:val="left"/>
      <w:pPr>
        <w:ind w:hanging="360" w:left="3960"/>
      </w:pPr>
    </w:lvl>
    <w:lvl w:ilvl="5">
      <w:start w:val="1"/>
      <w:numFmt w:val="lowerRoman"/>
      <w:lvlText w:val="%6."/>
      <w:lvlJc w:val="right"/>
      <w:pPr>
        <w:ind w:hanging="180" w:left="4680"/>
      </w:pPr>
    </w:lvl>
    <w:lvl w:ilvl="6">
      <w:start w:val="1"/>
      <w:numFmt w:val="decimal"/>
      <w:lvlText w:val="%7."/>
      <w:lvlJc w:val="left"/>
      <w:pPr>
        <w:ind w:hanging="360" w:left="5400"/>
      </w:pPr>
    </w:lvl>
    <w:lvl w:ilvl="7">
      <w:start w:val="1"/>
      <w:numFmt w:val="lowerLetter"/>
      <w:lvlText w:val="%8."/>
      <w:lvlJc w:val="left"/>
      <w:pPr>
        <w:ind w:hanging="360" w:left="6120"/>
      </w:pPr>
    </w:lvl>
    <w:lvl w:ilvl="8">
      <w:start w:val="1"/>
      <w:numFmt w:val="lowerRoman"/>
      <w:lvlText w:val="%9."/>
      <w:lvlJc w:val="right"/>
      <w:pPr>
        <w:ind w:hanging="180" w:left="684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Calibri" w:cs="Calibri" w:eastAsia="DejaVu Sans" w:hAnsi="Calibri"/>
      <w:color w:val="00000A"/>
      <w:sz w:val="22"/>
      <w:szCs w:val="22"/>
      <w:lang w:bidi="ar-SA" w:eastAsia="en-US" w:val="uk-UA"/>
    </w:rPr>
  </w:style>
  <w:style w:styleId="style15" w:type="character">
    <w:name w:val="Default Paragraph Font"/>
    <w:next w:val="style15"/>
    <w:rPr/>
  </w:style>
  <w:style w:styleId="style16" w:type="character">
    <w:name w:val="Текст выноски Знак"/>
    <w:basedOn w:val="style15"/>
    <w:next w:val="style16"/>
    <w:rPr>
      <w:rFonts w:ascii="Tahoma" w:cs="Tahoma" w:hAnsi="Tahoma"/>
      <w:sz w:val="16"/>
      <w:szCs w:val="16"/>
      <w:lang w:val="uk-UA"/>
    </w:rPr>
  </w:style>
  <w:style w:styleId="style17" w:type="paragraph">
    <w:name w:val="Заголовок"/>
    <w:basedOn w:val="style0"/>
    <w:next w:val="style18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18" w:type="paragraph">
    <w:name w:val="Основной текст"/>
    <w:basedOn w:val="style0"/>
    <w:next w:val="style18"/>
    <w:pPr>
      <w:spacing w:after="120" w:before="0"/>
      <w:contextualSpacing w:val="false"/>
    </w:pPr>
    <w:rPr/>
  </w:style>
  <w:style w:styleId="style19" w:type="paragraph">
    <w:name w:val="Список"/>
    <w:basedOn w:val="style18"/>
    <w:next w:val="style19"/>
    <w:pPr/>
    <w:rPr>
      <w:rFonts w:cs="FreeSans"/>
    </w:rPr>
  </w:style>
  <w:style w:styleId="style20" w:type="paragraph">
    <w:name w:val="Название"/>
    <w:basedOn w:val="style0"/>
    <w:next w:val="style20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1" w:type="paragraph">
    <w:name w:val="Указатель"/>
    <w:basedOn w:val="style0"/>
    <w:next w:val="style21"/>
    <w:pPr>
      <w:suppressLineNumbers/>
    </w:pPr>
    <w:rPr>
      <w:rFonts w:cs="FreeSans"/>
    </w:rPr>
  </w:style>
  <w:style w:styleId="style22" w:type="paragraph">
    <w:name w:val="Balloon Text"/>
    <w:basedOn w:val="style0"/>
    <w:next w:val="style22"/>
    <w:pPr/>
    <w:rPr>
      <w:rFonts w:ascii="Tahoma" w:cs="Tahoma" w:hAnsi="Tahoma"/>
      <w:sz w:val="16"/>
      <w:szCs w:val="16"/>
    </w:rPr>
  </w:style>
  <w:style w:styleId="style23" w:type="paragraph">
    <w:name w:val="List Paragraph"/>
    <w:basedOn w:val="style0"/>
    <w:next w:val="style23"/>
    <w:pPr>
      <w:spacing w:after="0" w:before="0"/>
      <w:ind w:hanging="0" w:left="720" w:right="0"/>
      <w:contextualSpacing/>
    </w:pPr>
    <w:rPr/>
  </w:style>
  <w:style w:styleId="style24" w:type="paragraph">
    <w:name w:val="Содержимое врезки"/>
    <w:basedOn w:val="style0"/>
    <w:next w:val="style24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9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2017-04-03T09:41:00Z</dcterms:created>
  <dc:creator>User</dc:creator>
  <cp:lastModifiedBy>User</cp:lastModifiedBy>
  <cp:lastPrinted>2017-04-03T10:16:00Z</cp:lastPrinted>
  <dcterms:modified xsi:type="dcterms:W3CDTF">2017-04-03T10:16:00Z</dcterms:modified>
  <cp:revision>2</cp:revision>
</cp:coreProperties>
</file>