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media/image1.jpeg" ContentType="image/jpeg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body>
    <w:p>
      <w:pPr>
        <w:pStyle w:val="style0"/>
        <w:tabs>
          <w:tab w:leader="none" w:pos="7335" w:val="left"/>
        </w:tabs>
        <w:jc w:val="center"/>
        <w:rPr>
          <w:rFonts w:cs="Times New Roman"/>
          <w:sz w:val="28"/>
          <w:szCs w:val="28"/>
          <w:shd w:fill="FFFFFF" w:val="clear"/>
        </w:rPr>
      </w:pPr>
      <w:r>
        <w:rPr>
          <w:rFonts w:cs="Times New Roman"/>
          <w:sz w:val="28"/>
          <w:szCs w:val="28"/>
          <w:shd w:fill="FFFFFF" w:val="clear"/>
        </w:rPr>
        <w:drawing>
          <wp:anchor allowOverlap="1" behindDoc="0" distB="0" distL="0" distR="0" distT="0" layoutInCell="1" locked="0" relativeHeight="0" simplePos="0">
            <wp:simplePos x="0" y="0"/>
            <wp:positionH relativeFrom="column">
              <wp:posOffset>2851150</wp:posOffset>
            </wp:positionH>
            <wp:positionV relativeFrom="paragraph">
              <wp:posOffset>125095</wp:posOffset>
            </wp:positionV>
            <wp:extent cx="380365" cy="549275"/>
            <wp:effectExtent b="0" l="0" r="0" t="0"/>
            <wp:wrapNone/>
            <wp:docPr descr="" id="0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" id="0" name="Picture"/>
                    <pic:cNvPicPr>
                      <a:picLocks noChangeArrowheads="1" noChangeAspect="1"/>
                    </pic:cNvPicPr>
                  </pic:nvPicPr>
                  <pic:blipFill>
                    <a:blip r:embed="rId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365" cy="54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pStyle w:val="style0"/>
        <w:jc w:val="center"/>
        <w:rPr>
          <w:rFonts w:cs="Times New Roman"/>
          <w:sz w:val="28"/>
          <w:szCs w:val="28"/>
          <w:shd w:fill="FFFFFF" w:val="clear"/>
        </w:rPr>
      </w:pPr>
      <w:r>
        <w:rPr>
          <w:rFonts w:cs="Times New Roman"/>
          <w:sz w:val="28"/>
          <w:szCs w:val="28"/>
          <w:shd w:fill="FFFFFF" w:val="clear"/>
        </w:rPr>
      </w:r>
    </w:p>
    <w:p>
      <w:pPr>
        <w:pStyle w:val="style0"/>
        <w:jc w:val="center"/>
        <w:rPr>
          <w:rFonts w:cs="Times New Roman"/>
          <w:sz w:val="28"/>
          <w:szCs w:val="28"/>
          <w:shd w:fill="FFFFFF" w:val="clear"/>
        </w:rPr>
      </w:pPr>
      <w:r>
        <w:rPr>
          <w:rFonts w:cs="Times New Roman"/>
          <w:sz w:val="28"/>
          <w:szCs w:val="28"/>
          <w:shd w:fill="FFFFFF" w:val="clear"/>
        </w:rPr>
      </w:r>
    </w:p>
    <w:p>
      <w:pPr>
        <w:pStyle w:val="style0"/>
        <w:jc w:val="center"/>
        <w:rPr>
          <w:rFonts w:cs="Times New Roman"/>
          <w:sz w:val="28"/>
          <w:szCs w:val="28"/>
          <w:shd w:fill="FFFFFF" w:val="clear"/>
        </w:rPr>
      </w:pPr>
      <w:r>
        <w:rPr>
          <w:rFonts w:cs="Times New Roman"/>
          <w:sz w:val="28"/>
          <w:szCs w:val="28"/>
          <w:shd w:fill="FFFFFF" w:val="clear"/>
        </w:rPr>
      </w:r>
    </w:p>
    <w:p>
      <w:pPr>
        <w:pStyle w:val="style0"/>
        <w:jc w:val="center"/>
        <w:rPr>
          <w:rFonts w:cs="Times New Roman"/>
          <w:sz w:val="28"/>
          <w:szCs w:val="28"/>
          <w:shd w:fill="FFFFFF" w:val="clear"/>
        </w:rPr>
      </w:pPr>
      <w:r>
        <w:rPr>
          <w:rFonts w:cs="Times New Roman"/>
          <w:sz w:val="28"/>
          <w:szCs w:val="28"/>
          <w:shd w:fill="FFFFFF" w:val="clear"/>
        </w:rPr>
        <w:t>Україна</w:t>
      </w:r>
    </w:p>
    <w:p>
      <w:pPr>
        <w:pStyle w:val="style0"/>
        <w:jc w:val="center"/>
        <w:rPr>
          <w:rFonts w:cs="Times New Roman"/>
          <w:sz w:val="28"/>
          <w:szCs w:val="28"/>
          <w:shd w:fill="FFFFFF" w:val="clear"/>
        </w:rPr>
      </w:pPr>
      <w:r>
        <w:rPr>
          <w:rFonts w:cs="Times New Roman"/>
          <w:sz w:val="28"/>
          <w:szCs w:val="28"/>
          <w:shd w:fill="FFFFFF" w:val="clear"/>
        </w:rPr>
        <w:t>Мелітопольська міська рада</w:t>
      </w:r>
    </w:p>
    <w:p>
      <w:pPr>
        <w:pStyle w:val="style0"/>
        <w:jc w:val="center"/>
        <w:rPr>
          <w:rFonts w:cs="Times New Roman"/>
          <w:sz w:val="28"/>
          <w:szCs w:val="28"/>
          <w:shd w:fill="FFFFFF" w:val="clear"/>
        </w:rPr>
      </w:pPr>
      <w:r>
        <w:rPr>
          <w:rFonts w:cs="Times New Roman"/>
          <w:sz w:val="28"/>
          <w:szCs w:val="28"/>
          <w:shd w:fill="FFFFFF" w:val="clear"/>
        </w:rPr>
        <w:t>Запорізької області</w:t>
      </w:r>
    </w:p>
    <w:p>
      <w:pPr>
        <w:pStyle w:val="style0"/>
        <w:jc w:val="center"/>
        <w:rPr>
          <w:rFonts w:cs="Times New Roman"/>
          <w:sz w:val="28"/>
          <w:szCs w:val="28"/>
          <w:shd w:fill="FFFFFF" w:val="clear"/>
        </w:rPr>
      </w:pPr>
      <w:r>
        <w:rPr>
          <w:rFonts w:cs="Times New Roman"/>
          <w:sz w:val="28"/>
          <w:szCs w:val="28"/>
          <w:shd w:fill="FFFFFF" w:val="clear"/>
          <w:lang w:val="ru-RU"/>
        </w:rPr>
        <w:t>__</w:t>
      </w:r>
      <w:r>
        <w:rPr>
          <w:rFonts w:cs="Times New Roman"/>
          <w:sz w:val="28"/>
          <w:szCs w:val="28"/>
          <w:shd w:fill="FFFFFF" w:val="clear"/>
        </w:rPr>
        <w:t xml:space="preserve"> скликання</w:t>
      </w:r>
    </w:p>
    <w:p>
      <w:pPr>
        <w:pStyle w:val="style0"/>
        <w:jc w:val="center"/>
        <w:rPr>
          <w:rFonts w:cs="Times New Roman"/>
          <w:sz w:val="28"/>
          <w:szCs w:val="28"/>
          <w:shd w:fill="FFFFFF" w:val="clear"/>
        </w:rPr>
      </w:pPr>
      <w:r>
        <w:rPr>
          <w:rFonts w:cs="Times New Roman"/>
          <w:sz w:val="28"/>
          <w:szCs w:val="28"/>
          <w:shd w:fill="FFFFFF" w:val="clear"/>
        </w:rPr>
        <w:t>____сесія</w:t>
      </w:r>
    </w:p>
    <w:p>
      <w:pPr>
        <w:pStyle w:val="style0"/>
        <w:jc w:val="center"/>
        <w:rPr>
          <w:rFonts w:cs="Times New Roman"/>
          <w:sz w:val="28"/>
          <w:szCs w:val="28"/>
          <w:shd w:fill="FFFFFF" w:val="clear"/>
        </w:rPr>
      </w:pPr>
      <w:r>
        <w:rPr>
          <w:rFonts w:cs="Times New Roman"/>
          <w:sz w:val="28"/>
          <w:szCs w:val="28"/>
          <w:shd w:fill="FFFFFF" w:val="clear"/>
        </w:rPr>
      </w:r>
    </w:p>
    <w:p>
      <w:pPr>
        <w:pStyle w:val="style0"/>
        <w:jc w:val="center"/>
        <w:rPr>
          <w:rFonts w:cs="Times New Roman"/>
          <w:sz w:val="28"/>
          <w:szCs w:val="28"/>
          <w:shd w:fill="FFFFFF" w:val="clear"/>
        </w:rPr>
      </w:pPr>
      <w:r>
        <w:rPr>
          <w:rFonts w:cs="Times New Roman"/>
          <w:sz w:val="28"/>
          <w:szCs w:val="28"/>
          <w:shd w:fill="FFFFFF" w:val="clear"/>
        </w:rPr>
        <w:t>Р І Ш Е Н Н Я</w:t>
      </w:r>
    </w:p>
    <w:p>
      <w:pPr>
        <w:pStyle w:val="style0"/>
        <w:jc w:val="center"/>
        <w:rPr>
          <w:rFonts w:cs="Times New Roman"/>
          <w:sz w:val="28"/>
          <w:szCs w:val="28"/>
          <w:shd w:fill="FFFFFF" w:val="clear"/>
        </w:rPr>
      </w:pPr>
      <w:r>
        <w:rPr>
          <w:rFonts w:cs="Times New Roman"/>
          <w:sz w:val="28"/>
          <w:szCs w:val="28"/>
          <w:shd w:fill="FFFFFF" w:val="clear"/>
        </w:rPr>
      </w:r>
    </w:p>
    <w:p>
      <w:pPr>
        <w:pStyle w:val="style0"/>
        <w:jc w:val="center"/>
        <w:rPr>
          <w:rFonts w:cs="Times New Roman"/>
          <w:sz w:val="28"/>
          <w:szCs w:val="28"/>
          <w:shd w:fill="FFFFFF" w:val="clear"/>
        </w:rPr>
      </w:pPr>
      <w:r>
        <w:rPr>
          <w:rFonts w:cs="Times New Roman"/>
          <w:sz w:val="28"/>
          <w:szCs w:val="28"/>
          <w:shd w:fill="FFFFFF" w:val="clear"/>
        </w:rPr>
      </w:r>
    </w:p>
    <w:p>
      <w:pPr>
        <w:pStyle w:val="style0"/>
        <w:tabs>
          <w:tab w:leader="none" w:pos="7740" w:val="left"/>
        </w:tabs>
        <w:rPr>
          <w:rFonts w:cs="Times New Roman"/>
          <w:sz w:val="28"/>
          <w:szCs w:val="28"/>
          <w:shd w:fill="FFFFFF" w:val="clear"/>
        </w:rPr>
      </w:pPr>
      <w:r>
        <w:rPr>
          <w:rFonts w:cs="Times New Roman" w:eastAsia="Times New Roman"/>
          <w:b/>
          <w:bCs/>
          <w:sz w:val="28"/>
          <w:szCs w:val="28"/>
          <w:shd w:fill="FFFFFF" w:val="clear"/>
        </w:rPr>
        <w:t xml:space="preserve">  </w:t>
      </w:r>
      <w:r>
        <w:rPr>
          <w:rFonts w:cs="Times New Roman"/>
          <w:b/>
          <w:bCs/>
          <w:sz w:val="28"/>
          <w:szCs w:val="28"/>
          <w:shd w:fill="FFFFFF" w:val="clear"/>
        </w:rPr>
        <w:t>__________________</w:t>
      </w:r>
      <w:r>
        <w:rPr>
          <w:rFonts w:cs="Times New Roman"/>
          <w:sz w:val="28"/>
          <w:szCs w:val="28"/>
          <w:shd w:fill="FFFFFF" w:val="clear"/>
        </w:rPr>
        <w:tab/>
        <w:t xml:space="preserve">№ _________  </w:t>
      </w:r>
    </w:p>
    <w:p>
      <w:pPr>
        <w:pStyle w:val="style0"/>
        <w:tabs>
          <w:tab w:leader="none" w:pos="7740" w:val="left"/>
        </w:tabs>
        <w:rPr>
          <w:rFonts w:cs="Times New Roman"/>
          <w:sz w:val="28"/>
          <w:szCs w:val="28"/>
          <w:shd w:fill="FFFFFF" w:val="clear"/>
        </w:rPr>
      </w:pPr>
      <w:r>
        <w:rPr>
          <w:rFonts w:cs="Times New Roman"/>
          <w:sz w:val="28"/>
          <w:szCs w:val="28"/>
          <w:shd w:fill="FFFFFF" w:val="clear"/>
        </w:rPr>
      </w:r>
    </w:p>
    <w:p>
      <w:pPr>
        <w:pStyle w:val="style0"/>
        <w:tabs>
          <w:tab w:leader="none" w:pos="7740" w:val="left"/>
        </w:tabs>
        <w:jc w:val="both"/>
        <w:rPr>
          <w:rFonts w:cs="Times New Roman"/>
          <w:sz w:val="28"/>
          <w:szCs w:val="28"/>
          <w:shd w:fill="FFFFFF" w:val="clear"/>
        </w:rPr>
      </w:pPr>
      <w:r>
        <w:rPr>
          <w:rFonts w:cs="Times New Roman"/>
          <w:sz w:val="28"/>
          <w:szCs w:val="28"/>
          <w:shd w:fill="FFFFFF" w:val="clear"/>
        </w:rPr>
        <w:t>Про затвердження міської програми «Впровадження енергозберігаючих заходів на об’єктах теплопостачання міста Мелітополя»</w:t>
      </w:r>
    </w:p>
    <w:p>
      <w:pPr>
        <w:pStyle w:val="style0"/>
        <w:rPr>
          <w:rFonts w:cs="Times New Roman"/>
          <w:sz w:val="28"/>
          <w:szCs w:val="28"/>
          <w:shd w:fill="FFFFFF" w:val="clear"/>
        </w:rPr>
      </w:pPr>
      <w:r>
        <w:rPr>
          <w:rFonts w:cs="Times New Roman"/>
          <w:sz w:val="28"/>
          <w:szCs w:val="28"/>
          <w:shd w:fill="FFFFFF" w:val="clear"/>
        </w:rPr>
      </w:r>
    </w:p>
    <w:p>
      <w:pPr>
        <w:pStyle w:val="style0"/>
        <w:ind w:firstLine="709" w:left="0" w:right="-82"/>
        <w:jc w:val="both"/>
        <w:rPr>
          <w:rFonts w:cs="Times New Roman"/>
          <w:sz w:val="28"/>
          <w:szCs w:val="28"/>
          <w:shd w:fill="FFFFFF" w:val="clear"/>
        </w:rPr>
      </w:pPr>
      <w:r>
        <w:rPr>
          <w:rFonts w:cs="Times New Roman" w:eastAsia="Times New Roman"/>
          <w:sz w:val="28"/>
          <w:szCs w:val="28"/>
        </w:rPr>
        <w:t xml:space="preserve">Керуючись ст. 91 Бюджетного кодексу України, ст. 26 Закону України «Про місцеве самоврядування в Україні», </w:t>
      </w:r>
      <w:r>
        <w:rPr>
          <w:rFonts w:cs="Times New Roman"/>
          <w:sz w:val="28"/>
          <w:szCs w:val="28"/>
          <w:shd w:fill="FFFFFF" w:val="clear"/>
        </w:rPr>
        <w:t xml:space="preserve"> </w:t>
      </w:r>
    </w:p>
    <w:p>
      <w:pPr>
        <w:pStyle w:val="style0"/>
        <w:ind w:hanging="0" w:left="0" w:right="-82"/>
        <w:jc w:val="both"/>
        <w:rPr>
          <w:rFonts w:cs="Times New Roman"/>
          <w:sz w:val="28"/>
          <w:szCs w:val="28"/>
          <w:shd w:fill="FFFFFF" w:val="clear"/>
        </w:rPr>
      </w:pPr>
      <w:r>
        <w:rPr>
          <w:rFonts w:cs="Times New Roman"/>
          <w:sz w:val="28"/>
          <w:szCs w:val="28"/>
          <w:shd w:fill="FFFFFF" w:val="clear"/>
        </w:rPr>
      </w:r>
    </w:p>
    <w:p>
      <w:pPr>
        <w:pStyle w:val="style0"/>
        <w:ind w:hanging="0" w:left="0" w:right="-82"/>
        <w:jc w:val="both"/>
        <w:rPr>
          <w:rFonts w:cs="Times New Roman"/>
          <w:sz w:val="28"/>
          <w:szCs w:val="28"/>
          <w:shd w:fill="FFFFFF" w:val="clear"/>
        </w:rPr>
      </w:pPr>
      <w:r>
        <w:rPr>
          <w:rFonts w:cs="Times New Roman"/>
          <w:sz w:val="28"/>
          <w:szCs w:val="28"/>
          <w:shd w:fill="FFFFFF" w:val="clear"/>
        </w:rPr>
        <w:tab/>
        <w:t>Мелітопольська міська рада Запорізької області</w:t>
      </w:r>
    </w:p>
    <w:p>
      <w:pPr>
        <w:pStyle w:val="style0"/>
        <w:ind w:hanging="0" w:left="0" w:right="-82"/>
        <w:jc w:val="both"/>
        <w:rPr>
          <w:rFonts w:cs="Times New Roman"/>
          <w:sz w:val="28"/>
          <w:szCs w:val="28"/>
          <w:shd w:fill="FFFFFF" w:val="clear"/>
        </w:rPr>
      </w:pPr>
      <w:r>
        <w:rPr>
          <w:rFonts w:cs="Times New Roman"/>
          <w:sz w:val="28"/>
          <w:szCs w:val="28"/>
          <w:shd w:fill="FFFFFF" w:val="clear"/>
        </w:rPr>
      </w:r>
    </w:p>
    <w:p>
      <w:pPr>
        <w:pStyle w:val="style0"/>
        <w:ind w:hanging="0" w:left="0" w:right="-82"/>
        <w:jc w:val="both"/>
        <w:rPr>
          <w:rFonts w:cs="Times New Roman"/>
          <w:sz w:val="28"/>
          <w:szCs w:val="28"/>
          <w:shd w:fill="FFFFFF" w:val="clear"/>
        </w:rPr>
      </w:pPr>
      <w:r>
        <w:rPr>
          <w:rFonts w:cs="Times New Roman"/>
          <w:sz w:val="28"/>
          <w:szCs w:val="28"/>
          <w:shd w:fill="FFFFFF" w:val="clear"/>
        </w:rPr>
      </w:r>
    </w:p>
    <w:p>
      <w:pPr>
        <w:pStyle w:val="style0"/>
        <w:ind w:hanging="0" w:left="0" w:right="-82"/>
        <w:jc w:val="both"/>
        <w:rPr>
          <w:rFonts w:cs="Times New Roman"/>
          <w:sz w:val="28"/>
          <w:szCs w:val="28"/>
          <w:shd w:fill="FFFFFF" w:val="clear"/>
        </w:rPr>
      </w:pPr>
      <w:r>
        <w:rPr>
          <w:rFonts w:cs="Times New Roman"/>
          <w:sz w:val="28"/>
          <w:szCs w:val="28"/>
          <w:shd w:fill="FFFFFF" w:val="clear"/>
        </w:rPr>
        <w:t>ВИРІШИЛА:</w:t>
      </w:r>
    </w:p>
    <w:p>
      <w:pPr>
        <w:pStyle w:val="style0"/>
        <w:ind w:hanging="0" w:left="0" w:right="-82"/>
        <w:jc w:val="both"/>
        <w:rPr>
          <w:rFonts w:cs="Times New Roman"/>
          <w:sz w:val="28"/>
          <w:szCs w:val="28"/>
          <w:shd w:fill="FFFFFF" w:val="clear"/>
        </w:rPr>
      </w:pPr>
      <w:r>
        <w:rPr>
          <w:rFonts w:cs="Times New Roman"/>
          <w:sz w:val="28"/>
          <w:szCs w:val="28"/>
          <w:shd w:fill="FFFFFF" w:val="clear"/>
        </w:rPr>
      </w:r>
    </w:p>
    <w:p>
      <w:pPr>
        <w:pStyle w:val="style0"/>
        <w:ind w:hanging="0" w:left="0" w:right="-82"/>
        <w:jc w:val="both"/>
        <w:rPr>
          <w:rFonts w:cs="Times New Roman"/>
          <w:sz w:val="28"/>
          <w:szCs w:val="28"/>
          <w:shd w:fill="FFFFFF" w:val="clear"/>
        </w:rPr>
      </w:pPr>
      <w:r>
        <w:rPr>
          <w:rFonts w:cs="Times New Roman"/>
          <w:sz w:val="28"/>
          <w:szCs w:val="28"/>
          <w:shd w:fill="FFFFFF" w:val="clear"/>
        </w:rPr>
      </w:r>
    </w:p>
    <w:p>
      <w:pPr>
        <w:pStyle w:val="style0"/>
        <w:tabs>
          <w:tab w:leader="none" w:pos="709" w:val="left"/>
        </w:tabs>
        <w:jc w:val="both"/>
        <w:rPr>
          <w:rFonts w:cs="Times New Roman"/>
          <w:sz w:val="28"/>
          <w:szCs w:val="28"/>
          <w:shd w:fill="FFFFFF" w:val="clear"/>
        </w:rPr>
      </w:pPr>
      <w:r>
        <w:rPr>
          <w:rFonts w:cs="Times New Roman" w:eastAsia="Times New Roman"/>
          <w:sz w:val="28"/>
          <w:szCs w:val="28"/>
          <w:shd w:fill="FFFFFF" w:val="clear"/>
        </w:rPr>
        <w:tab/>
      </w:r>
      <w:r>
        <w:rPr>
          <w:rFonts w:cs="Times New Roman"/>
          <w:sz w:val="28"/>
          <w:szCs w:val="28"/>
          <w:shd w:fill="FFFFFF" w:val="clear"/>
        </w:rPr>
        <w:t>1. Затвердити міську програму «Впровадження енергозберігаючих заходів на об’єктах теплопостачання міста Мелітополя» згідно з додатком.</w:t>
      </w:r>
    </w:p>
    <w:p>
      <w:pPr>
        <w:pStyle w:val="style0"/>
        <w:tabs>
          <w:tab w:leader="none" w:pos="709" w:val="left"/>
          <w:tab w:leader="none" w:pos="1140" w:val="left"/>
          <w:tab w:leader="none" w:pos="1185" w:val="left"/>
        </w:tabs>
        <w:ind w:hanging="0" w:left="0" w:right="-82"/>
        <w:jc w:val="both"/>
        <w:rPr>
          <w:rFonts w:cs="Times New Roman" w:eastAsia="Times New Roman"/>
          <w:color w:val="000000"/>
          <w:sz w:val="28"/>
          <w:szCs w:val="28"/>
        </w:rPr>
      </w:pPr>
      <w:r>
        <w:rPr>
          <w:rFonts w:cs="Times New Roman" w:eastAsia="Times New Roman"/>
          <w:sz w:val="28"/>
          <w:szCs w:val="28"/>
          <w:shd w:fill="FFFFFF" w:val="clear"/>
        </w:rPr>
        <w:tab/>
      </w:r>
      <w:r>
        <w:rPr>
          <w:rFonts w:cs="Times New Roman"/>
          <w:sz w:val="28"/>
          <w:szCs w:val="28"/>
          <w:shd w:fill="FFFFFF" w:val="clear"/>
        </w:rPr>
        <w:t xml:space="preserve">2. </w:t>
      </w:r>
      <w:r>
        <w:rPr>
          <w:rFonts w:cs="Times New Roman" w:eastAsia="Times New Roman"/>
          <w:color w:val="000000"/>
          <w:sz w:val="28"/>
          <w:szCs w:val="28"/>
          <w:shd w:fill="FFFFFF" w:val="clear"/>
        </w:rPr>
        <w:t xml:space="preserve">Контроль за виконанням цього рішення покласти на </w:t>
      </w:r>
      <w:r>
        <w:rPr>
          <w:rFonts w:cs="Times New Roman" w:eastAsia="Times New Roman"/>
          <w:color w:val="000000"/>
          <w:sz w:val="28"/>
          <w:szCs w:val="28"/>
        </w:rPr>
        <w:t>постійну депутатську комісію з питань житлово-комунального господарства та паливно-енергетичного комплексу, підприємництва, промисловості та на постійну депутатську комісію з питань бюджету та соціально-економічного розвитку міста.</w:t>
      </w:r>
    </w:p>
    <w:p>
      <w:pPr>
        <w:pStyle w:val="style0"/>
        <w:ind w:firstLine="709" w:left="0" w:right="0"/>
        <w:jc w:val="both"/>
        <w:rPr>
          <w:rFonts w:cs="Times New Roman" w:eastAsia="Times New Roman"/>
          <w:sz w:val="28"/>
          <w:szCs w:val="28"/>
          <w:shd w:fill="FFFFFF" w:val="clear"/>
          <w:lang w:val="ru-RU"/>
        </w:rPr>
      </w:pPr>
      <w:r>
        <w:rPr>
          <w:rFonts w:cs="Times New Roman" w:eastAsia="Times New Roman"/>
          <w:sz w:val="28"/>
          <w:szCs w:val="28"/>
          <w:shd w:fill="FFFFFF" w:val="clear"/>
          <w:lang w:val="ru-RU"/>
        </w:rPr>
      </w:r>
    </w:p>
    <w:p>
      <w:pPr>
        <w:pStyle w:val="style0"/>
        <w:ind w:firstLine="709" w:left="0" w:right="0"/>
        <w:jc w:val="both"/>
        <w:rPr>
          <w:rFonts w:cs="Times New Roman" w:eastAsia="Times New Roman"/>
          <w:sz w:val="28"/>
          <w:szCs w:val="28"/>
          <w:shd w:fill="FFFFFF" w:val="clear"/>
          <w:lang w:val="ru-RU"/>
        </w:rPr>
      </w:pPr>
      <w:r>
        <w:rPr>
          <w:rFonts w:cs="Times New Roman" w:eastAsia="Times New Roman"/>
          <w:sz w:val="28"/>
          <w:szCs w:val="28"/>
          <w:shd w:fill="FFFFFF" w:val="clear"/>
          <w:lang w:val="ru-RU"/>
        </w:rPr>
      </w:r>
    </w:p>
    <w:p>
      <w:pPr>
        <w:pStyle w:val="style0"/>
        <w:ind w:firstLine="709" w:left="0" w:right="0"/>
        <w:jc w:val="both"/>
        <w:rPr>
          <w:rFonts w:cs="Times New Roman" w:eastAsia="Times New Roman"/>
          <w:sz w:val="28"/>
          <w:szCs w:val="28"/>
          <w:shd w:fill="FFFFFF" w:val="clear"/>
          <w:lang w:val="ru-RU"/>
        </w:rPr>
      </w:pPr>
      <w:r>
        <w:rPr>
          <w:rFonts w:cs="Times New Roman" w:eastAsia="Times New Roman"/>
          <w:sz w:val="28"/>
          <w:szCs w:val="28"/>
          <w:shd w:fill="FFFFFF" w:val="clear"/>
          <w:lang w:val="ru-RU"/>
        </w:rPr>
      </w:r>
    </w:p>
    <w:p>
      <w:pPr>
        <w:pStyle w:val="style0"/>
        <w:jc w:val="both"/>
        <w:rPr>
          <w:rFonts w:cs="Times New Roman" w:eastAsia="Times New Roman"/>
          <w:color w:val="000000"/>
          <w:sz w:val="28"/>
          <w:szCs w:val="28"/>
          <w:shd w:fill="FFFFFF" w:val="clear"/>
        </w:rPr>
      </w:pPr>
      <w:r>
        <w:rPr>
          <w:rFonts w:cs="Times New Roman" w:eastAsia="Times New Roman"/>
          <w:color w:val="000000"/>
          <w:sz w:val="28"/>
          <w:szCs w:val="28"/>
          <w:shd w:fill="FFFFFF" w:val="clear"/>
        </w:rPr>
        <w:t xml:space="preserve"> </w:t>
      </w:r>
      <w:r>
        <w:rPr>
          <w:rFonts w:cs="Times New Roman" w:eastAsia="Times New Roman"/>
          <w:color w:val="000000"/>
          <w:sz w:val="28"/>
          <w:szCs w:val="28"/>
          <w:shd w:fill="FFFFFF" w:val="clear"/>
        </w:rPr>
        <w:t>Мелітопольський міський голова                                             С.А. Мінько</w:t>
      </w:r>
    </w:p>
    <w:p>
      <w:pPr>
        <w:pStyle w:val="style0"/>
        <w:pageBreakBefore/>
        <w:jc w:val="both"/>
        <w:rPr>
          <w:rFonts w:cs="Times New Roman"/>
          <w:sz w:val="28"/>
          <w:szCs w:val="28"/>
          <w:shd w:fill="FFFFFF" w:val="clear"/>
        </w:rPr>
      </w:pPr>
      <w:r>
        <w:rPr>
          <w:rFonts w:cs="Times New Roman"/>
          <w:sz w:val="28"/>
          <w:szCs w:val="28"/>
          <w:shd w:fill="FFFFFF" w:val="clear"/>
        </w:rPr>
        <w:t>Рішення підготував:</w:t>
      </w:r>
    </w:p>
    <w:p>
      <w:pPr>
        <w:pStyle w:val="style0"/>
        <w:jc w:val="both"/>
        <w:rPr>
          <w:rFonts w:cs="Times New Roman"/>
          <w:sz w:val="28"/>
          <w:szCs w:val="28"/>
          <w:shd w:fill="FFFFFF" w:val="clear"/>
        </w:rPr>
      </w:pPr>
      <w:r>
        <w:rPr>
          <w:rFonts w:cs="Times New Roman"/>
          <w:sz w:val="28"/>
          <w:szCs w:val="28"/>
          <w:shd w:fill="FFFFFF" w:val="clear"/>
        </w:rPr>
        <w:t>Начальник управління комунальною</w:t>
      </w:r>
    </w:p>
    <w:p>
      <w:pPr>
        <w:pStyle w:val="style0"/>
        <w:jc w:val="both"/>
        <w:rPr>
          <w:rFonts w:cs="Times New Roman"/>
          <w:sz w:val="28"/>
          <w:szCs w:val="28"/>
          <w:shd w:fill="FFFFFF" w:val="clear"/>
        </w:rPr>
      </w:pPr>
      <w:r>
        <w:rPr>
          <w:rFonts w:cs="Times New Roman"/>
          <w:sz w:val="28"/>
          <w:szCs w:val="28"/>
          <w:shd w:fill="FFFFFF" w:val="clear"/>
        </w:rPr>
        <w:t>власністю</w:t>
        <w:tab/>
        <w:tab/>
        <w:tab/>
        <w:tab/>
        <w:tab/>
        <w:tab/>
        <w:tab/>
        <w:tab/>
        <w:tab/>
        <w:t>Д.Г. Котлов</w:t>
      </w:r>
    </w:p>
    <w:p>
      <w:pPr>
        <w:pStyle w:val="style0"/>
        <w:jc w:val="both"/>
        <w:rPr>
          <w:rFonts w:cs="Times New Roman"/>
          <w:sz w:val="28"/>
          <w:szCs w:val="28"/>
          <w:shd w:fill="FFFFFF" w:val="clear"/>
        </w:rPr>
      </w:pPr>
      <w:r>
        <w:rPr>
          <w:rFonts w:cs="Times New Roman"/>
          <w:sz w:val="28"/>
          <w:szCs w:val="28"/>
          <w:shd w:fill="FFFFFF" w:val="clear"/>
        </w:rPr>
      </w:r>
    </w:p>
    <w:p>
      <w:pPr>
        <w:pStyle w:val="style0"/>
        <w:jc w:val="both"/>
        <w:rPr>
          <w:rFonts w:cs="Times New Roman"/>
          <w:sz w:val="28"/>
          <w:szCs w:val="28"/>
          <w:shd w:fill="FFFFFF" w:val="clear"/>
        </w:rPr>
      </w:pPr>
      <w:r>
        <w:rPr>
          <w:rFonts w:cs="Times New Roman"/>
          <w:sz w:val="28"/>
          <w:szCs w:val="28"/>
          <w:shd w:fill="FFFFFF" w:val="clear"/>
        </w:rPr>
        <w:t>Рішення вносить:</w:t>
      </w:r>
    </w:p>
    <w:p>
      <w:pPr>
        <w:pStyle w:val="style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p>
      <w:pPr>
        <w:pStyle w:val="style0"/>
        <w:spacing w:line="264" w:lineRule="auto"/>
        <w:jc w:val="both"/>
        <w:rPr>
          <w:rStyle w:val="style16"/>
          <w:rFonts w:cs="Times New Roman"/>
          <w:color w:val="000000"/>
          <w:sz w:val="28"/>
          <w:szCs w:val="28"/>
          <w:lang w:eastAsia="uk-UA"/>
        </w:rPr>
      </w:pPr>
      <w:r>
        <w:rPr>
          <w:rStyle w:val="style16"/>
          <w:rFonts w:cs="Times New Roman"/>
          <w:color w:val="000000"/>
          <w:sz w:val="28"/>
          <w:szCs w:val="28"/>
          <w:lang w:eastAsia="uk-UA"/>
        </w:rPr>
        <w:t xml:space="preserve">Постійна депутатська комісія з питань </w:t>
      </w:r>
    </w:p>
    <w:p>
      <w:pPr>
        <w:pStyle w:val="style0"/>
        <w:spacing w:line="264" w:lineRule="auto"/>
        <w:jc w:val="both"/>
        <w:rPr>
          <w:rStyle w:val="style16"/>
          <w:rFonts w:cs="Times New Roman"/>
          <w:color w:val="000000"/>
          <w:sz w:val="28"/>
          <w:szCs w:val="28"/>
          <w:lang w:eastAsia="uk-UA"/>
        </w:rPr>
      </w:pPr>
      <w:r>
        <w:rPr>
          <w:rStyle w:val="style16"/>
          <w:rFonts w:cs="Times New Roman"/>
          <w:color w:val="000000"/>
          <w:sz w:val="28"/>
          <w:szCs w:val="28"/>
          <w:lang w:eastAsia="uk-UA"/>
        </w:rPr>
        <w:t xml:space="preserve">житлово-комунального господарства та </w:t>
      </w:r>
    </w:p>
    <w:p>
      <w:pPr>
        <w:pStyle w:val="style0"/>
        <w:spacing w:line="264" w:lineRule="auto"/>
        <w:jc w:val="both"/>
        <w:rPr>
          <w:rStyle w:val="style16"/>
          <w:rFonts w:cs="Times New Roman"/>
          <w:color w:val="000000"/>
          <w:sz w:val="28"/>
          <w:szCs w:val="28"/>
          <w:lang w:eastAsia="uk-UA"/>
        </w:rPr>
      </w:pPr>
      <w:r>
        <w:rPr>
          <w:rStyle w:val="style16"/>
          <w:rFonts w:cs="Times New Roman"/>
          <w:color w:val="000000"/>
          <w:sz w:val="28"/>
          <w:szCs w:val="28"/>
          <w:lang w:eastAsia="uk-UA"/>
        </w:rPr>
        <w:t xml:space="preserve">паливно-енергетичного комплексу, </w:t>
      </w:r>
    </w:p>
    <w:p>
      <w:pPr>
        <w:pStyle w:val="style0"/>
        <w:spacing w:line="264" w:lineRule="auto"/>
        <w:jc w:val="both"/>
        <w:rPr>
          <w:rStyle w:val="style16"/>
          <w:rFonts w:cs="Times New Roman" w:eastAsia="Times New Roman"/>
          <w:color w:val="000000"/>
          <w:sz w:val="28"/>
          <w:szCs w:val="28"/>
          <w:shd w:fill="FFFFFF" w:val="clear"/>
          <w:lang w:eastAsia="uk-UA" w:val="ru-RU"/>
        </w:rPr>
      </w:pPr>
      <w:r>
        <w:rPr>
          <w:rStyle w:val="style16"/>
          <w:rFonts w:cs="Times New Roman" w:eastAsia="Times New Roman"/>
          <w:color w:val="000000"/>
          <w:sz w:val="28"/>
          <w:szCs w:val="28"/>
          <w:shd w:fill="FFFFFF" w:val="clear"/>
          <w:lang w:eastAsia="uk-UA"/>
        </w:rPr>
        <w:t>підприємництва, промисловості</w:t>
      </w:r>
      <w:r>
        <w:rPr>
          <w:rStyle w:val="style16"/>
          <w:rFonts w:cs="Times New Roman" w:eastAsia="Times New Roman"/>
          <w:color w:val="000000"/>
          <w:sz w:val="28"/>
          <w:szCs w:val="28"/>
          <w:shd w:fill="FFFFFF" w:val="clear"/>
          <w:lang w:eastAsia="uk-UA" w:val="ru-RU"/>
        </w:rPr>
        <w:tab/>
        <w:tab/>
        <w:tab/>
        <w:tab/>
        <w:tab/>
        <w:t>______________</w:t>
      </w:r>
    </w:p>
    <w:p>
      <w:pPr>
        <w:pStyle w:val="style0"/>
        <w:jc w:val="both"/>
        <w:rPr>
          <w:rFonts w:cs="Times New Roman"/>
          <w:sz w:val="28"/>
          <w:szCs w:val="28"/>
          <w:shd w:fill="FFFFFF" w:val="clear"/>
          <w:lang w:val="ru-RU"/>
        </w:rPr>
      </w:pPr>
      <w:r>
        <w:rPr>
          <w:rFonts w:cs="Times New Roman"/>
          <w:sz w:val="28"/>
          <w:szCs w:val="28"/>
          <w:shd w:fill="FFFFFF" w:val="clear"/>
          <w:lang w:val="ru-RU"/>
        </w:rPr>
      </w:r>
    </w:p>
    <w:p>
      <w:pPr>
        <w:pStyle w:val="style0"/>
        <w:jc w:val="both"/>
        <w:rPr>
          <w:rFonts w:cs="Times New Roman"/>
          <w:sz w:val="28"/>
          <w:szCs w:val="28"/>
          <w:shd w:fill="FFFFFF" w:val="clear"/>
        </w:rPr>
      </w:pPr>
      <w:r>
        <w:rPr>
          <w:rFonts w:cs="Times New Roman"/>
          <w:sz w:val="28"/>
          <w:szCs w:val="28"/>
          <w:shd w:fill="FFFFFF" w:val="clear"/>
        </w:rPr>
        <w:t>Погоджено:</w:t>
      </w:r>
    </w:p>
    <w:p>
      <w:pPr>
        <w:pStyle w:val="style0"/>
        <w:jc w:val="both"/>
        <w:rPr>
          <w:rFonts w:cs="Times New Roman"/>
          <w:sz w:val="28"/>
          <w:szCs w:val="28"/>
          <w:shd w:fill="FFFFFF" w:val="clear"/>
        </w:rPr>
      </w:pPr>
      <w:r>
        <w:rPr>
          <w:rFonts w:cs="Times New Roman"/>
          <w:sz w:val="28"/>
          <w:szCs w:val="28"/>
          <w:shd w:fill="FFFFFF" w:val="clear"/>
        </w:rPr>
      </w:r>
    </w:p>
    <w:p>
      <w:pPr>
        <w:pStyle w:val="style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Постійна депутатська комісія з питань </w:t>
      </w:r>
    </w:p>
    <w:p>
      <w:pPr>
        <w:pStyle w:val="style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бюджету та соціально-економічного </w:t>
      </w:r>
    </w:p>
    <w:p>
      <w:pPr>
        <w:pStyle w:val="style0"/>
        <w:jc w:val="both"/>
        <w:rPr>
          <w:rStyle w:val="style16"/>
          <w:rFonts w:cs="Times New Roman"/>
          <w:color w:val="000000"/>
          <w:sz w:val="28"/>
          <w:szCs w:val="28"/>
          <w:shd w:fill="FFFFFF" w:val="clear"/>
          <w:lang w:eastAsia="uk-UA"/>
        </w:rPr>
      </w:pPr>
      <w:r>
        <w:rPr>
          <w:rStyle w:val="style16"/>
          <w:rFonts w:cs="Times New Roman"/>
          <w:color w:val="000000"/>
          <w:sz w:val="28"/>
          <w:szCs w:val="28"/>
          <w:shd w:fill="FFFFFF" w:val="clear"/>
          <w:lang w:eastAsia="uk-UA"/>
        </w:rPr>
        <w:t>розвитку міста</w:t>
        <w:tab/>
        <w:tab/>
        <w:tab/>
        <w:tab/>
        <w:tab/>
        <w:tab/>
        <w:tab/>
        <w:tab/>
        <w:t>______________</w:t>
      </w:r>
    </w:p>
    <w:p>
      <w:pPr>
        <w:pStyle w:val="style0"/>
        <w:jc w:val="both"/>
        <w:rPr>
          <w:rFonts w:cs="Times New Roman"/>
          <w:sz w:val="28"/>
          <w:szCs w:val="28"/>
          <w:shd w:fill="FFFFFF" w:val="clear"/>
        </w:rPr>
      </w:pPr>
      <w:r>
        <w:rPr>
          <w:rFonts w:cs="Times New Roman"/>
          <w:sz w:val="28"/>
          <w:szCs w:val="28"/>
          <w:shd w:fill="FFFFFF" w:val="clear"/>
        </w:rPr>
      </w:r>
    </w:p>
    <w:p>
      <w:pPr>
        <w:pStyle w:val="style0"/>
        <w:jc w:val="both"/>
        <w:rPr>
          <w:rFonts w:cs="Times New Roman"/>
          <w:sz w:val="28"/>
          <w:szCs w:val="28"/>
          <w:shd w:fill="FFFFFF" w:val="clear"/>
        </w:rPr>
      </w:pPr>
      <w:r>
        <w:rPr>
          <w:rFonts w:cs="Times New Roman"/>
          <w:sz w:val="28"/>
          <w:szCs w:val="28"/>
          <w:shd w:fill="FFFFFF" w:val="clear"/>
        </w:rPr>
        <w:t>Перший заступник міського голови</w:t>
      </w:r>
    </w:p>
    <w:p>
      <w:pPr>
        <w:pStyle w:val="style0"/>
        <w:jc w:val="both"/>
        <w:rPr>
          <w:rFonts w:cs="Times New Roman"/>
          <w:sz w:val="28"/>
          <w:szCs w:val="28"/>
          <w:shd w:fill="FFFFFF" w:val="clear"/>
        </w:rPr>
      </w:pPr>
      <w:r>
        <w:rPr>
          <w:rFonts w:cs="Times New Roman"/>
          <w:sz w:val="28"/>
          <w:szCs w:val="28"/>
          <w:shd w:fill="FFFFFF" w:val="clear"/>
        </w:rPr>
        <w:t>з питань діяльності виконавчих</w:t>
      </w:r>
    </w:p>
    <w:p>
      <w:pPr>
        <w:pStyle w:val="style0"/>
        <w:jc w:val="both"/>
        <w:rPr>
          <w:rFonts w:cs="Times New Roman"/>
          <w:sz w:val="28"/>
          <w:szCs w:val="28"/>
          <w:shd w:fill="FFFFFF" w:val="clear"/>
        </w:rPr>
      </w:pPr>
      <w:r>
        <w:rPr>
          <w:rFonts w:cs="Times New Roman"/>
          <w:sz w:val="28"/>
          <w:szCs w:val="28"/>
          <w:shd w:fill="FFFFFF" w:val="clear"/>
        </w:rPr>
        <w:t>органів ради</w:t>
        <w:tab/>
        <w:tab/>
        <w:tab/>
        <w:tab/>
        <w:tab/>
        <w:tab/>
        <w:tab/>
        <w:tab/>
        <w:t>І.В. Рудакова</w:t>
      </w:r>
    </w:p>
    <w:p>
      <w:pPr>
        <w:pStyle w:val="style0"/>
        <w:jc w:val="both"/>
        <w:rPr>
          <w:rFonts w:cs="Times New Roman"/>
          <w:sz w:val="28"/>
          <w:szCs w:val="28"/>
          <w:shd w:fill="FFFFFF" w:val="clear"/>
        </w:rPr>
      </w:pPr>
      <w:r>
        <w:rPr>
          <w:rFonts w:cs="Times New Roman"/>
          <w:sz w:val="28"/>
          <w:szCs w:val="28"/>
          <w:shd w:fill="FFFFFF" w:val="clear"/>
        </w:rPr>
      </w:r>
    </w:p>
    <w:p>
      <w:pPr>
        <w:pStyle w:val="style0"/>
        <w:jc w:val="both"/>
        <w:rPr>
          <w:rFonts w:cs="Times New Roman"/>
          <w:sz w:val="28"/>
          <w:szCs w:val="28"/>
          <w:shd w:fill="FFFFFF" w:val="clear"/>
        </w:rPr>
      </w:pPr>
      <w:r>
        <w:rPr>
          <w:rFonts w:cs="Times New Roman"/>
          <w:sz w:val="28"/>
          <w:szCs w:val="28"/>
          <w:shd w:fill="FFFFFF" w:val="clear"/>
        </w:rPr>
        <w:t>Заступник міського голови</w:t>
      </w:r>
    </w:p>
    <w:p>
      <w:pPr>
        <w:pStyle w:val="style0"/>
        <w:jc w:val="both"/>
        <w:rPr>
          <w:rFonts w:cs="Times New Roman"/>
          <w:sz w:val="28"/>
          <w:szCs w:val="28"/>
          <w:shd w:fill="FFFFFF" w:val="clear"/>
        </w:rPr>
      </w:pPr>
      <w:r>
        <w:rPr>
          <w:rFonts w:cs="Times New Roman"/>
          <w:sz w:val="28"/>
          <w:szCs w:val="28"/>
          <w:shd w:fill="FFFFFF" w:val="clear"/>
        </w:rPr>
        <w:t>з питань діяльності виконавчих</w:t>
      </w:r>
    </w:p>
    <w:p>
      <w:pPr>
        <w:pStyle w:val="style0"/>
        <w:jc w:val="both"/>
        <w:rPr>
          <w:rFonts w:cs="Times New Roman"/>
          <w:sz w:val="28"/>
          <w:szCs w:val="28"/>
          <w:shd w:fill="FFFFFF" w:val="clear"/>
        </w:rPr>
      </w:pPr>
      <w:r>
        <w:rPr>
          <w:rFonts w:cs="Times New Roman"/>
          <w:sz w:val="28"/>
          <w:szCs w:val="28"/>
          <w:shd w:fill="FFFFFF" w:val="clear"/>
        </w:rPr>
        <w:t>органів ради</w:t>
        <w:tab/>
        <w:tab/>
        <w:tab/>
        <w:tab/>
        <w:tab/>
        <w:tab/>
        <w:tab/>
        <w:tab/>
        <w:t>С.І. Павленко</w:t>
      </w:r>
    </w:p>
    <w:p>
      <w:pPr>
        <w:pStyle w:val="style0"/>
        <w:jc w:val="both"/>
        <w:rPr>
          <w:rFonts w:cs="Times New Roman" w:eastAsia="Times New Roman"/>
          <w:sz w:val="28"/>
          <w:szCs w:val="28"/>
          <w:shd w:fill="FFFFFF" w:val="clear"/>
        </w:rPr>
      </w:pPr>
      <w:r>
        <w:rPr>
          <w:rFonts w:cs="Times New Roman" w:eastAsia="Times New Roman"/>
          <w:sz w:val="28"/>
          <w:szCs w:val="28"/>
          <w:shd w:fill="FFFFFF" w:val="clear"/>
        </w:rPr>
      </w:r>
    </w:p>
    <w:p>
      <w:pPr>
        <w:pStyle w:val="style0"/>
        <w:jc w:val="both"/>
        <w:rPr>
          <w:rFonts w:cs="Times New Roman"/>
          <w:sz w:val="28"/>
          <w:szCs w:val="28"/>
          <w:shd w:fill="FFFFFF" w:val="clear"/>
        </w:rPr>
      </w:pPr>
      <w:r>
        <w:rPr>
          <w:rFonts w:cs="Times New Roman"/>
          <w:sz w:val="28"/>
          <w:szCs w:val="28"/>
          <w:shd w:fill="FFFFFF" w:val="clear"/>
        </w:rPr>
        <w:t>Начальник фінансового управління</w:t>
      </w:r>
    </w:p>
    <w:p>
      <w:pPr>
        <w:pStyle w:val="style0"/>
        <w:jc w:val="both"/>
        <w:rPr>
          <w:rFonts w:cs="Times New Roman"/>
          <w:sz w:val="28"/>
          <w:szCs w:val="28"/>
          <w:shd w:fill="FFFFFF" w:val="clear"/>
        </w:rPr>
      </w:pPr>
      <w:r>
        <w:rPr>
          <w:rFonts w:cs="Times New Roman"/>
          <w:sz w:val="28"/>
          <w:szCs w:val="28"/>
          <w:shd w:fill="FFFFFF" w:val="clear"/>
        </w:rPr>
        <w:t>Мелітопольської міської ради</w:t>
        <w:tab/>
        <w:tab/>
        <w:tab/>
        <w:tab/>
        <w:tab/>
        <w:tab/>
        <w:t>Я.В. Чабан</w:t>
      </w:r>
    </w:p>
    <w:p>
      <w:pPr>
        <w:pStyle w:val="style0"/>
        <w:jc w:val="both"/>
        <w:rPr>
          <w:rFonts w:cs="Times New Roman"/>
          <w:sz w:val="28"/>
          <w:szCs w:val="28"/>
          <w:shd w:fill="FFFFFF" w:val="clear"/>
        </w:rPr>
      </w:pPr>
      <w:r>
        <w:rPr>
          <w:rFonts w:cs="Times New Roman"/>
          <w:sz w:val="28"/>
          <w:szCs w:val="28"/>
          <w:shd w:fill="FFFFFF" w:val="clear"/>
        </w:rPr>
      </w:r>
    </w:p>
    <w:p>
      <w:pPr>
        <w:pStyle w:val="style0"/>
        <w:jc w:val="both"/>
        <w:rPr>
          <w:rFonts w:cs="Times New Roman"/>
          <w:sz w:val="28"/>
          <w:szCs w:val="28"/>
          <w:shd w:fill="FFFFFF" w:val="clear"/>
        </w:rPr>
      </w:pPr>
      <w:r>
        <w:rPr>
          <w:rFonts w:cs="Times New Roman"/>
          <w:sz w:val="28"/>
          <w:szCs w:val="28"/>
          <w:shd w:fill="FFFFFF" w:val="clear"/>
        </w:rPr>
        <w:t xml:space="preserve">Начальник управління </w:t>
      </w:r>
    </w:p>
    <w:p>
      <w:pPr>
        <w:pStyle w:val="style0"/>
        <w:tabs>
          <w:tab w:leader="none" w:pos="7260" w:val="left"/>
          <w:tab w:leader="none" w:pos="7305" w:val="left"/>
        </w:tabs>
        <w:jc w:val="both"/>
        <w:rPr>
          <w:rFonts w:cs="Times New Roman"/>
          <w:sz w:val="28"/>
          <w:szCs w:val="28"/>
          <w:shd w:fill="FFFFFF" w:val="clear"/>
        </w:rPr>
      </w:pPr>
      <w:r>
        <w:rPr>
          <w:rFonts w:cs="Times New Roman"/>
          <w:sz w:val="28"/>
          <w:szCs w:val="28"/>
          <w:shd w:fill="FFFFFF" w:val="clear"/>
        </w:rPr>
        <w:t>правового забезпечення</w:t>
        <w:tab/>
        <w:t xml:space="preserve">М.С. Гринько </w:t>
      </w:r>
    </w:p>
    <w:p>
      <w:pPr>
        <w:pStyle w:val="style0"/>
        <w:jc w:val="both"/>
        <w:rPr>
          <w:rFonts w:cs="Times New Roman"/>
          <w:sz w:val="28"/>
          <w:szCs w:val="28"/>
          <w:shd w:fill="FFFFFF" w:val="clear"/>
        </w:rPr>
      </w:pPr>
      <w:r>
        <w:rPr>
          <w:rFonts w:cs="Times New Roman"/>
          <w:sz w:val="28"/>
          <w:szCs w:val="28"/>
          <w:shd w:fill="FFFFFF" w:val="clear"/>
        </w:rPr>
      </w:r>
    </w:p>
    <w:p>
      <w:pPr>
        <w:pStyle w:val="style0"/>
        <w:jc w:val="both"/>
        <w:rPr>
          <w:rFonts w:cs="Times New Roman"/>
          <w:sz w:val="28"/>
          <w:szCs w:val="28"/>
          <w:shd w:fill="FFFFFF" w:val="clear"/>
        </w:rPr>
      </w:pPr>
      <w:r>
        <w:rPr>
          <w:rFonts w:cs="Times New Roman"/>
          <w:sz w:val="28"/>
          <w:szCs w:val="28"/>
          <w:shd w:fill="FFFFFF" w:val="clear"/>
        </w:rPr>
        <w:t>Головний спеціаліст відділу з</w:t>
      </w:r>
    </w:p>
    <w:p>
      <w:pPr>
        <w:pStyle w:val="style0"/>
        <w:jc w:val="both"/>
        <w:rPr>
          <w:rFonts w:cs="Times New Roman"/>
          <w:sz w:val="28"/>
          <w:szCs w:val="28"/>
          <w:shd w:fill="FFFFFF" w:val="clear"/>
        </w:rPr>
      </w:pPr>
      <w:r>
        <w:rPr>
          <w:rFonts w:cs="Times New Roman"/>
          <w:sz w:val="28"/>
          <w:szCs w:val="28"/>
          <w:shd w:fill="FFFFFF" w:val="clear"/>
        </w:rPr>
        <w:t xml:space="preserve">регуляторної політики </w:t>
      </w:r>
    </w:p>
    <w:p>
      <w:pPr>
        <w:pStyle w:val="style0"/>
        <w:jc w:val="both"/>
        <w:rPr>
          <w:rFonts w:cs="Times New Roman"/>
          <w:sz w:val="28"/>
          <w:szCs w:val="28"/>
          <w:shd w:fill="FFFFFF" w:val="clear"/>
        </w:rPr>
      </w:pPr>
      <w:r>
        <w:rPr>
          <w:rFonts w:cs="Times New Roman"/>
          <w:sz w:val="28"/>
          <w:szCs w:val="28"/>
          <w:shd w:fill="FFFFFF" w:val="clear"/>
        </w:rPr>
        <w:t>та конкурсних закупівель</w:t>
      </w:r>
      <w:r>
        <w:rPr>
          <w:rFonts w:cs="Times New Roman"/>
          <w:sz w:val="28"/>
          <w:szCs w:val="28"/>
          <w:shd w:fill="FFFFFF" w:val="clear"/>
          <w:lang w:val="ru-RU"/>
        </w:rPr>
        <w:tab/>
        <w:tab/>
        <w:tab/>
        <w:tab/>
        <w:tab/>
        <w:tab/>
      </w:r>
      <w:r>
        <w:rPr>
          <w:rFonts w:cs="Times New Roman"/>
          <w:sz w:val="28"/>
          <w:szCs w:val="28"/>
          <w:shd w:fill="FFFFFF" w:val="clear"/>
        </w:rPr>
        <w:t xml:space="preserve">Т.В. Житник       </w:t>
      </w:r>
    </w:p>
    <w:p>
      <w:pPr>
        <w:pStyle w:val="style0"/>
        <w:tabs>
          <w:tab w:leader="none" w:pos="7371" w:val="left"/>
        </w:tabs>
        <w:rPr>
          <w:rFonts w:cs="Times New Roman" w:eastAsia="Times New Roman"/>
          <w:color w:val="000000"/>
          <w:sz w:val="28"/>
          <w:szCs w:val="28"/>
          <w:shd w:fill="FFFFFF" w:val="clear"/>
          <w:lang w:val="ru-RU"/>
        </w:rPr>
      </w:pPr>
      <w:r>
        <w:rPr>
          <w:rFonts w:cs="Times New Roman" w:eastAsia="Times New Roman"/>
          <w:color w:val="000000"/>
          <w:sz w:val="28"/>
          <w:szCs w:val="28"/>
          <w:shd w:fill="FFFFFF" w:val="clear"/>
          <w:lang w:val="ru-RU"/>
        </w:rPr>
      </w:r>
    </w:p>
    <w:p>
      <w:pPr>
        <w:pStyle w:val="style0"/>
        <w:tabs>
          <w:tab w:leader="none" w:pos="7371" w:val="left"/>
        </w:tabs>
        <w:rPr>
          <w:rFonts w:cs="Times New Roman"/>
          <w:sz w:val="28"/>
          <w:szCs w:val="28"/>
        </w:rPr>
      </w:pPr>
      <w:r>
        <w:rPr>
          <w:rFonts w:cs="Times New Roman" w:eastAsia="Times New Roman"/>
          <w:color w:val="000000"/>
          <w:sz w:val="28"/>
          <w:szCs w:val="28"/>
          <w:shd w:fill="FFFFFF" w:val="clear"/>
        </w:rPr>
        <w:t xml:space="preserve">Головний спеціаліст-коректор                                                   </w:t>
      </w:r>
      <w:r>
        <w:rPr>
          <w:rFonts w:cs="Times New Roman" w:eastAsia="Times New Roman"/>
          <w:color w:val="000000"/>
          <w:sz w:val="28"/>
          <w:szCs w:val="28"/>
        </w:rPr>
        <w:t>Л.С. Захарова</w:t>
      </w:r>
      <w:r>
        <w:rPr>
          <w:rFonts w:cs="Times New Roman"/>
          <w:sz w:val="28"/>
          <w:szCs w:val="28"/>
        </w:rPr>
        <w:tab/>
      </w:r>
    </w:p>
    <w:p>
      <w:pPr>
        <w:pStyle w:val="style0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p>
      <w:pPr>
        <w:pStyle w:val="style0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p>
      <w:pPr>
        <w:pStyle w:val="style0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p>
      <w:pPr>
        <w:pStyle w:val="style0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p>
      <w:pPr>
        <w:pStyle w:val="style0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p>
      <w:pPr>
        <w:pStyle w:val="style0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p>
      <w:pPr>
        <w:pStyle w:val="style0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p>
      <w:pPr>
        <w:pStyle w:val="style0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p>
      <w:pPr>
        <w:pStyle w:val="style0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ab/>
        <w:tab/>
        <w:tab/>
        <w:tab/>
        <w:tab/>
        <w:tab/>
        <w:tab/>
        <w:tab/>
        <w:t>Додаток</w:t>
      </w:r>
    </w:p>
    <w:p>
      <w:pPr>
        <w:pStyle w:val="style0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ab/>
        <w:tab/>
        <w:tab/>
        <w:tab/>
        <w:tab/>
        <w:tab/>
        <w:tab/>
        <w:tab/>
        <w:t>до рішення _____ сесії</w:t>
      </w:r>
    </w:p>
    <w:p>
      <w:pPr>
        <w:pStyle w:val="style0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ab/>
        <w:tab/>
        <w:tab/>
        <w:tab/>
        <w:tab/>
        <w:tab/>
        <w:tab/>
        <w:tab/>
        <w:t>Мелітопольської міської ради</w:t>
      </w:r>
    </w:p>
    <w:p>
      <w:pPr>
        <w:pStyle w:val="style0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ab/>
        <w:tab/>
        <w:tab/>
        <w:tab/>
        <w:tab/>
        <w:tab/>
        <w:tab/>
        <w:tab/>
        <w:t xml:space="preserve">Запорізької області </w:t>
      </w:r>
    </w:p>
    <w:p>
      <w:pPr>
        <w:pStyle w:val="style0"/>
        <w:ind w:firstLine="709" w:left="4963" w:right="0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  <w:lang w:val="en-US"/>
        </w:rPr>
        <w:t>VII</w:t>
      </w:r>
      <w:r>
        <w:rPr>
          <w:rFonts w:cs="Times New Roman"/>
          <w:sz w:val="28"/>
          <w:szCs w:val="28"/>
        </w:rPr>
        <w:t xml:space="preserve"> скликання</w:t>
      </w:r>
    </w:p>
    <w:p>
      <w:pPr>
        <w:pStyle w:val="style0"/>
        <w:ind w:firstLine="709" w:left="4963" w:right="0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від ___________№______</w:t>
      </w:r>
    </w:p>
    <w:p>
      <w:pPr>
        <w:pStyle w:val="style0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p>
      <w:pPr>
        <w:pStyle w:val="style0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p>
      <w:pPr>
        <w:pStyle w:val="style0"/>
        <w:ind w:firstLine="709" w:left="0" w:right="0"/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Міська програма «</w:t>
      </w:r>
      <w:r>
        <w:rPr>
          <w:rFonts w:cs="Times New Roman"/>
          <w:sz w:val="28"/>
          <w:szCs w:val="28"/>
          <w:shd w:fill="FFFFFF" w:val="clear"/>
        </w:rPr>
        <w:t>Впровадження енергозберігаючих заходів на об’єктах теплопостачання міста Мелітополя</w:t>
      </w:r>
      <w:r>
        <w:rPr>
          <w:rFonts w:cs="Times New Roman"/>
          <w:sz w:val="28"/>
          <w:szCs w:val="28"/>
        </w:rPr>
        <w:t>»</w:t>
      </w:r>
    </w:p>
    <w:p>
      <w:pPr>
        <w:pStyle w:val="style0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p>
      <w:pPr>
        <w:pStyle w:val="style0"/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І. Обґрунтування здійснення програми</w:t>
      </w:r>
    </w:p>
    <w:p>
      <w:pPr>
        <w:pStyle w:val="style0"/>
        <w:ind w:firstLine="709"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Програма спрямована на розв’язання однієї з найважливіших соціальних проблем міста – забезпечення якісного теплопостачання житлових будинків, об’єктів соціальної сфери та інших споживачів, за оптимально, економічно обґрунтованими тарифами, впровадження енергозберігаючих та енергоефективних заходів на котельнях та теплових пунктах.</w:t>
      </w:r>
    </w:p>
    <w:p>
      <w:pPr>
        <w:pStyle w:val="style0"/>
        <w:ind w:firstLine="709"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Необхідність розробки Програми обумовлена наступними чинниками:</w:t>
      </w:r>
    </w:p>
    <w:p>
      <w:pPr>
        <w:pStyle w:val="style0"/>
        <w:widowControl/>
        <w:numPr>
          <w:ilvl w:val="0"/>
          <w:numId w:val="1"/>
        </w:numPr>
        <w:tabs>
          <w:tab w:leader="none" w:pos="1134" w:val="left"/>
        </w:tabs>
        <w:suppressAutoHyphens w:val="false"/>
        <w:ind w:hanging="360"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Вичерпаний ресурс теплотехнічного обладнання котелень і дефіцит коштів на його модернізацію та реконструкцію.</w:t>
      </w:r>
    </w:p>
    <w:p>
      <w:pPr>
        <w:pStyle w:val="style0"/>
        <w:widowControl/>
        <w:numPr>
          <w:ilvl w:val="0"/>
          <w:numId w:val="1"/>
        </w:numPr>
        <w:tabs>
          <w:tab w:leader="none" w:pos="1134" w:val="left"/>
        </w:tabs>
        <w:suppressAutoHyphens w:val="false"/>
        <w:ind w:hanging="360"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Наявність застарілого неефективного котельного та насосно-силового обладнання.</w:t>
      </w:r>
    </w:p>
    <w:p>
      <w:pPr>
        <w:pStyle w:val="style0"/>
        <w:widowControl/>
        <w:numPr>
          <w:ilvl w:val="0"/>
          <w:numId w:val="1"/>
        </w:numPr>
        <w:tabs>
          <w:tab w:leader="none" w:pos="1134" w:val="left"/>
        </w:tabs>
        <w:suppressAutoHyphens w:val="false"/>
        <w:ind w:hanging="360"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Підвищення вартості на енергоносії та теплову енергію.</w:t>
      </w:r>
    </w:p>
    <w:p>
      <w:pPr>
        <w:pStyle w:val="style0"/>
        <w:widowControl/>
        <w:numPr>
          <w:ilvl w:val="0"/>
          <w:numId w:val="1"/>
        </w:numPr>
        <w:tabs>
          <w:tab w:leader="none" w:pos="1134" w:val="left"/>
        </w:tabs>
        <w:suppressAutoHyphens w:val="false"/>
        <w:ind w:hanging="360"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Наявність факторів забруднення атмосферного повітря та навколишнього середовища.</w:t>
      </w:r>
    </w:p>
    <w:p>
      <w:pPr>
        <w:pStyle w:val="style0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p>
      <w:pPr>
        <w:pStyle w:val="style0"/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ІІ. Підстава для розроблення програми</w:t>
      </w:r>
    </w:p>
    <w:p>
      <w:pPr>
        <w:pStyle w:val="style0"/>
        <w:tabs>
          <w:tab w:leader="none" w:pos="720" w:val="left"/>
        </w:tabs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ab/>
        <w:t xml:space="preserve">Програма розроблена на підставі Бюджетного кодексу України, законів України «Про місцеве самоврядування в Україні», «Про житлово-комунальні послуги», «Про теплопостачання», рішення 48 сесії Мелітопольської міської ради Запорізької області </w:t>
      </w:r>
      <w:r>
        <w:rPr>
          <w:rFonts w:cs="Times New Roman"/>
          <w:sz w:val="28"/>
          <w:szCs w:val="28"/>
          <w:lang w:val="en-US"/>
        </w:rPr>
        <w:t>V</w:t>
      </w:r>
      <w:r>
        <w:rPr>
          <w:rFonts w:cs="Times New Roman"/>
          <w:sz w:val="28"/>
          <w:szCs w:val="28"/>
        </w:rPr>
        <w:t xml:space="preserve"> скликання від 18.06.2010 №19 «Про затвердження оптимізованої схеми перспективного розвитку системи теплопостачання міста Мелітополя», рішення 27 сесії Мелітопольської міської ради Запорізької області </w:t>
      </w:r>
      <w:r>
        <w:rPr>
          <w:rFonts w:cs="Times New Roman"/>
          <w:sz w:val="28"/>
          <w:szCs w:val="28"/>
          <w:lang w:val="en-US"/>
        </w:rPr>
        <w:t>VI</w:t>
      </w:r>
      <w:r>
        <w:rPr>
          <w:rFonts w:cs="Times New Roman"/>
          <w:sz w:val="28"/>
          <w:szCs w:val="28"/>
        </w:rPr>
        <w:t xml:space="preserve"> скликання від 28.09.2012 №6 «</w:t>
      </w:r>
      <w:r>
        <w:rPr>
          <w:rFonts w:cs="Times New Roman"/>
          <w:color w:val="222222"/>
          <w:sz w:val="28"/>
          <w:szCs w:val="28"/>
          <w:shd w:fill="FFFFFF" w:val="clear"/>
        </w:rPr>
        <w:t>Про затвердження Стратегії розвитку міста Мелітополя до 2020 року та втрату чинності рішення 23 сесії Мелітопольської міської ради Запорізької області V скликання від 27.12.2007 №8 «Про затвердження Стратегічного плану економічного розвитку міста Мелітополя»</w:t>
      </w:r>
      <w:r>
        <w:rPr>
          <w:rFonts w:cs="Times New Roman"/>
          <w:sz w:val="28"/>
          <w:szCs w:val="28"/>
        </w:rPr>
        <w:t xml:space="preserve">». </w:t>
      </w:r>
    </w:p>
    <w:p>
      <w:pPr>
        <w:pStyle w:val="style0"/>
        <w:tabs>
          <w:tab w:leader="none" w:pos="720" w:val="left"/>
        </w:tabs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p>
      <w:pPr>
        <w:pStyle w:val="style0"/>
        <w:tabs>
          <w:tab w:leader="none" w:pos="720" w:val="left"/>
        </w:tabs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ІІІ. Мета та завдання програми</w:t>
      </w:r>
    </w:p>
    <w:p>
      <w:pPr>
        <w:pStyle w:val="style0"/>
        <w:tabs>
          <w:tab w:leader="none" w:pos="900" w:val="left"/>
        </w:tabs>
        <w:ind w:firstLine="709" w:left="0" w:right="0"/>
        <w:jc w:val="both"/>
        <w:rPr>
          <w:sz w:val="28"/>
          <w:szCs w:val="28"/>
        </w:rPr>
      </w:pPr>
      <w:r>
        <w:rPr>
          <w:rFonts w:cs="Times New Roman"/>
          <w:sz w:val="28"/>
          <w:szCs w:val="28"/>
        </w:rPr>
        <w:tab/>
      </w:r>
      <w:r>
        <w:rPr>
          <w:sz w:val="28"/>
          <w:szCs w:val="28"/>
        </w:rPr>
        <w:t>Метою Програми є забезпечення якісного, сталого теплопостачання всіх категорій споживачів, зменшення обсягу споживання енергетичних ресурсів.</w:t>
      </w:r>
    </w:p>
    <w:p>
      <w:pPr>
        <w:pStyle w:val="style0"/>
        <w:tabs>
          <w:tab w:leader="none" w:pos="900" w:val="left"/>
        </w:tabs>
        <w:ind w:firstLine="709"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Основним завданням Програми є впровадження комплексу конкретних Заходів, виконання яких надасть можливості забезпечити надійне теплопостачання споживачів, досягти економії енергетичних (природного газу та електроенергії) та матеріальних ресурсів.</w:t>
      </w:r>
    </w:p>
    <w:p>
      <w:pPr>
        <w:pStyle w:val="style0"/>
        <w:tabs>
          <w:tab w:leader="none" w:pos="720" w:val="left"/>
        </w:tabs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2</w:t>
      </w:r>
    </w:p>
    <w:p>
      <w:pPr>
        <w:pStyle w:val="style0"/>
        <w:tabs>
          <w:tab w:leader="none" w:pos="720" w:val="left"/>
        </w:tabs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ab/>
      </w:r>
    </w:p>
    <w:p>
      <w:pPr>
        <w:pStyle w:val="style0"/>
        <w:tabs>
          <w:tab w:leader="none" w:pos="720" w:val="left"/>
        </w:tabs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І</w:t>
      </w:r>
      <w:r>
        <w:rPr>
          <w:rFonts w:cs="Times New Roman"/>
          <w:sz w:val="28"/>
          <w:szCs w:val="28"/>
          <w:lang w:val="en-US"/>
        </w:rPr>
        <w:t>V</w:t>
      </w:r>
      <w:r>
        <w:rPr>
          <w:rFonts w:cs="Times New Roman"/>
          <w:sz w:val="28"/>
          <w:szCs w:val="28"/>
        </w:rPr>
        <w:t>. Напрями та заходи виконання програми</w:t>
      </w:r>
    </w:p>
    <w:p>
      <w:pPr>
        <w:pStyle w:val="style0"/>
        <w:spacing w:line="200" w:lineRule="atLeast"/>
        <w:ind w:firstLine="708"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Виконання Програми здійснюється за такими основними напрямками:</w:t>
      </w:r>
    </w:p>
    <w:p>
      <w:pPr>
        <w:pStyle w:val="style0"/>
        <w:spacing w:line="200" w:lineRule="atLeast"/>
        <w:ind w:firstLine="708"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1. Забезпечення споживачів послугами з теплопостачання гарантованої якості.</w:t>
      </w:r>
    </w:p>
    <w:p>
      <w:pPr>
        <w:pStyle w:val="style0"/>
        <w:spacing w:line="200" w:lineRule="atLeast"/>
        <w:ind w:firstLine="708"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2. Підвищення енергоефективності.</w:t>
      </w:r>
    </w:p>
    <w:p>
      <w:pPr>
        <w:pStyle w:val="style0"/>
        <w:spacing w:line="200" w:lineRule="atLeast"/>
        <w:ind w:firstLine="708"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3. Зниження втрат та неврахованих витрат теплоносія.</w:t>
      </w:r>
    </w:p>
    <w:p>
      <w:pPr>
        <w:pStyle w:val="style0"/>
        <w:spacing w:line="200" w:lineRule="atLeast"/>
        <w:ind w:firstLine="708"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4. Підвищення надійності роботи системи теплопостачання при виробленні теплової енергії та транспортуванні до споживачів.</w:t>
      </w:r>
    </w:p>
    <w:p>
      <w:pPr>
        <w:pStyle w:val="style0"/>
        <w:spacing w:line="200" w:lineRule="atLeast"/>
        <w:ind w:firstLine="708"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5. Підвищення надійності роботи та рівня експлуатації системи теплопостачання.</w:t>
      </w:r>
    </w:p>
    <w:p>
      <w:pPr>
        <w:pStyle w:val="style0"/>
        <w:tabs>
          <w:tab w:leader="none" w:pos="720" w:val="left"/>
        </w:tabs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ab/>
        <w:t>Напрямком використання коштів</w:t>
      </w:r>
      <w:bookmarkStart w:id="0" w:name="_GoBack"/>
      <w:bookmarkEnd w:id="0"/>
      <w:r>
        <w:rPr>
          <w:rFonts w:cs="Times New Roman"/>
          <w:sz w:val="28"/>
          <w:szCs w:val="28"/>
        </w:rPr>
        <w:t xml:space="preserve"> є оснащення котелень міста сучасним енергоефективним насосним та котельним обладнанням.</w:t>
      </w:r>
    </w:p>
    <w:p>
      <w:pPr>
        <w:pStyle w:val="style0"/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p>
      <w:pPr>
        <w:pStyle w:val="style0"/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  <w:lang w:val="en-US"/>
        </w:rPr>
        <w:t>V</w:t>
      </w:r>
      <w:r>
        <w:rPr>
          <w:rFonts w:cs="Times New Roman"/>
          <w:sz w:val="28"/>
          <w:szCs w:val="28"/>
        </w:rPr>
        <w:t>. Загальний обсяг фінансування програми</w:t>
      </w:r>
    </w:p>
    <w:p>
      <w:pPr>
        <w:pStyle w:val="style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  <w:lang w:val="ru-RU"/>
        </w:rPr>
        <w:tab/>
      </w:r>
      <w:r>
        <w:rPr>
          <w:rFonts w:cs="Times New Roman"/>
          <w:sz w:val="28"/>
          <w:szCs w:val="28"/>
        </w:rPr>
        <w:t>Загальний обсяг коштів, передбачених на виконання цієї програми, складає 6100,0 тис.грн.</w:t>
      </w:r>
    </w:p>
    <w:p>
      <w:pPr>
        <w:pStyle w:val="style0"/>
        <w:jc w:val="center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</w:r>
    </w:p>
    <w:p>
      <w:pPr>
        <w:pStyle w:val="style0"/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  <w:lang w:val="en-US"/>
        </w:rPr>
        <w:t>VI</w:t>
      </w:r>
      <w:r>
        <w:rPr>
          <w:rFonts w:cs="Times New Roman"/>
          <w:sz w:val="28"/>
          <w:szCs w:val="28"/>
        </w:rPr>
        <w:t>. Етапи виконання програми</w:t>
      </w:r>
    </w:p>
    <w:p>
      <w:pPr>
        <w:pStyle w:val="style0"/>
        <w:ind w:firstLine="709" w:left="0" w:right="0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Заходи за програмою виконуються протягом 2017 року.</w:t>
      </w:r>
    </w:p>
    <w:p>
      <w:pPr>
        <w:pStyle w:val="style0"/>
        <w:jc w:val="center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</w:r>
    </w:p>
    <w:p>
      <w:pPr>
        <w:pStyle w:val="style0"/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  <w:lang w:val="en-US"/>
        </w:rPr>
        <w:t>VII</w:t>
      </w:r>
      <w:r>
        <w:rPr>
          <w:rFonts w:cs="Times New Roman"/>
          <w:sz w:val="28"/>
          <w:szCs w:val="28"/>
        </w:rPr>
        <w:t>. Джерело фінансування програми</w:t>
      </w:r>
    </w:p>
    <w:p>
      <w:pPr>
        <w:pStyle w:val="style0"/>
        <w:ind w:firstLine="709" w:left="0" w:right="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Виконання заходів за програмою здійснюється за рахунок та в межах коштів, передбачених у міському бюджеті на 2017 рік на виконання зазначеної програми.</w:t>
      </w:r>
    </w:p>
    <w:p>
      <w:pPr>
        <w:pStyle w:val="style0"/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p>
      <w:pPr>
        <w:pStyle w:val="style0"/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  <w:lang w:val="en-US"/>
        </w:rPr>
        <w:t>VIII</w:t>
      </w:r>
      <w:r>
        <w:rPr>
          <w:rFonts w:cs="Times New Roman"/>
          <w:sz w:val="28"/>
          <w:szCs w:val="28"/>
        </w:rPr>
        <w:t>. Очікувані результати виконання програми</w:t>
      </w:r>
    </w:p>
    <w:p>
      <w:pPr>
        <w:pStyle w:val="style0"/>
        <w:spacing w:line="200" w:lineRule="atLeast"/>
        <w:ind w:firstLine="709" w:left="0" w:right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Виконання Програми дозволить створити умови для забезпечення споживачів м. Мелітополя послугами з теплопостачання гарантованої якості, забезпечить надійність функціонування об’єктів теплопостачання та запобігти їх впливу на навколишнє природне середовище, а саме:</w:t>
      </w:r>
    </w:p>
    <w:p>
      <w:pPr>
        <w:pStyle w:val="style0"/>
        <w:spacing w:line="200" w:lineRule="atLeast"/>
        <w:ind w:firstLine="709" w:left="0" w:right="0"/>
        <w:jc w:val="both"/>
        <w:rPr>
          <w:bCs/>
          <w:sz w:val="28"/>
          <w:szCs w:val="28"/>
          <w:u w:val="single"/>
        </w:rPr>
      </w:pPr>
      <w:r>
        <w:rPr>
          <w:bCs/>
          <w:sz w:val="28"/>
          <w:szCs w:val="28"/>
          <w:u w:val="single"/>
        </w:rPr>
        <w:t>У економічному секторі:</w:t>
      </w:r>
    </w:p>
    <w:p>
      <w:pPr>
        <w:pStyle w:val="style0"/>
        <w:spacing w:line="200" w:lineRule="atLeast"/>
        <w:ind w:firstLine="709" w:left="0" w:right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зменшити на 6% питому вагу витрат умовного палива та зекономити 126,29 тис. м</w:t>
      </w:r>
      <w:r>
        <w:rPr>
          <w:bCs/>
          <w:sz w:val="28"/>
          <w:szCs w:val="28"/>
          <w:vertAlign w:val="superscript"/>
        </w:rPr>
        <w:t>3</w:t>
      </w:r>
      <w:r>
        <w:rPr>
          <w:bCs/>
          <w:sz w:val="28"/>
          <w:szCs w:val="28"/>
        </w:rPr>
        <w:t xml:space="preserve"> на рік споживання природного газу котельні по вул. Генерала Петрова, 50/1 або 987,3 тис.грн на рік;</w:t>
      </w:r>
    </w:p>
    <w:p>
      <w:pPr>
        <w:pStyle w:val="style0"/>
        <w:spacing w:line="200" w:lineRule="atLeast"/>
        <w:ind w:firstLine="709" w:left="0" w:right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зменшити на 35 % та досягти економічного ефекту 196 кВт*год або 823,0 тис. кВт споживання електричної енергії обладнанням котелень по вул. Героїв Сталінграда, 2/1, вул. Гвардійська, 40/1 у опалювальний період, що складає 1728,0 тис.грн;</w:t>
      </w:r>
    </w:p>
    <w:p>
      <w:pPr>
        <w:pStyle w:val="style0"/>
        <w:spacing w:line="200" w:lineRule="atLeast"/>
        <w:ind w:firstLine="709" w:left="0" w:right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знизити витоки та невраховані втрати теплоносія в мережах;</w:t>
      </w:r>
    </w:p>
    <w:p>
      <w:pPr>
        <w:pStyle w:val="style0"/>
        <w:spacing w:line="200" w:lineRule="atLeast"/>
        <w:ind w:firstLine="709" w:left="0" w:right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скоротити аварійність на теплових мережах;</w:t>
      </w:r>
    </w:p>
    <w:p>
      <w:pPr>
        <w:pStyle w:val="style0"/>
        <w:spacing w:line="200" w:lineRule="atLeast"/>
        <w:ind w:firstLine="709" w:left="0" w:right="0"/>
        <w:jc w:val="both"/>
        <w:rPr>
          <w:bCs/>
          <w:sz w:val="28"/>
          <w:szCs w:val="28"/>
          <w:u w:val="single"/>
        </w:rPr>
      </w:pPr>
      <w:r>
        <w:rPr>
          <w:bCs/>
          <w:sz w:val="28"/>
          <w:szCs w:val="28"/>
          <w:u w:val="single"/>
        </w:rPr>
        <w:t>У соціальній сфері:</w:t>
      </w:r>
    </w:p>
    <w:p>
      <w:pPr>
        <w:pStyle w:val="style0"/>
        <w:spacing w:line="200" w:lineRule="atLeast"/>
        <w:ind w:firstLine="709" w:left="0" w:right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забезпечити гарантовану якість послуг з теплопостачання відповідно до чинних нормативів;</w:t>
      </w:r>
    </w:p>
    <w:p>
      <w:pPr>
        <w:pStyle w:val="style0"/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3</w:t>
      </w:r>
    </w:p>
    <w:p>
      <w:pPr>
        <w:pStyle w:val="style0"/>
        <w:spacing w:line="200" w:lineRule="atLeast"/>
        <w:ind w:firstLine="709" w:left="0" w:right="0"/>
        <w:jc w:val="both"/>
        <w:rPr>
          <w:bCs/>
          <w:sz w:val="28"/>
          <w:szCs w:val="28"/>
          <w:u w:val="single"/>
        </w:rPr>
      </w:pPr>
      <w:r>
        <w:rPr>
          <w:bCs/>
          <w:sz w:val="28"/>
          <w:szCs w:val="28"/>
          <w:u w:val="single"/>
        </w:rPr>
        <w:t>У екологічній сфері:</w:t>
      </w:r>
    </w:p>
    <w:p>
      <w:pPr>
        <w:pStyle w:val="style0"/>
        <w:spacing w:line="200" w:lineRule="atLeast"/>
        <w:ind w:firstLine="709" w:left="0" w:right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зменшити викиди СО</w:t>
      </w:r>
      <w:r>
        <w:rPr>
          <w:bCs/>
          <w:sz w:val="28"/>
          <w:szCs w:val="28"/>
          <w:vertAlign w:val="subscript"/>
        </w:rPr>
        <w:t>2</w:t>
      </w:r>
      <w:r>
        <w:rPr>
          <w:bCs/>
          <w:sz w:val="28"/>
          <w:szCs w:val="28"/>
        </w:rPr>
        <w:t xml:space="preserve"> у повітря.</w:t>
      </w:r>
    </w:p>
    <w:p>
      <w:pPr>
        <w:pStyle w:val="style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p>
      <w:pPr>
        <w:pStyle w:val="style0"/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  <w:lang w:val="en-US"/>
        </w:rPr>
        <w:t>IX</w:t>
      </w:r>
      <w:r>
        <w:rPr>
          <w:rFonts w:cs="Times New Roman"/>
          <w:sz w:val="28"/>
          <w:szCs w:val="28"/>
        </w:rPr>
        <w:t>. Головний розпорядник та відповідальний виконавець програми</w:t>
      </w:r>
    </w:p>
    <w:p>
      <w:pPr>
        <w:pStyle w:val="style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  <w:lang w:val="ru-RU"/>
        </w:rPr>
        <w:tab/>
      </w:r>
      <w:r>
        <w:rPr>
          <w:rFonts w:cs="Times New Roman"/>
          <w:sz w:val="28"/>
          <w:szCs w:val="28"/>
        </w:rPr>
        <w:t>Головним розпорядником та відповідальним виконавцем програми є управління комунальною власністю Мелітопольської міської ради Запорізької області.</w:t>
      </w:r>
    </w:p>
    <w:p>
      <w:pPr>
        <w:pStyle w:val="style0"/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p>
      <w:pPr>
        <w:pStyle w:val="style0"/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  <w:lang w:val="en-US"/>
        </w:rPr>
        <w:t>X</w:t>
      </w:r>
      <w:r>
        <w:rPr>
          <w:rFonts w:cs="Times New Roman"/>
          <w:sz w:val="28"/>
          <w:szCs w:val="28"/>
        </w:rPr>
        <w:t>. Контроль за виконанням програми</w:t>
      </w:r>
    </w:p>
    <w:p>
      <w:pPr>
        <w:pStyle w:val="style0"/>
        <w:jc w:val="both"/>
        <w:rPr>
          <w:rFonts w:cs="Times New Roman" w:eastAsia="Times New Roman"/>
          <w:color w:val="000000"/>
          <w:sz w:val="28"/>
          <w:szCs w:val="28"/>
        </w:rPr>
      </w:pPr>
      <w:r>
        <w:rPr>
          <w:rFonts w:cs="Times New Roman"/>
          <w:sz w:val="28"/>
          <w:szCs w:val="28"/>
        </w:rPr>
        <w:tab/>
        <w:t xml:space="preserve">Контроль за виконанням цієї програми покласти на </w:t>
      </w:r>
      <w:r>
        <w:rPr>
          <w:rFonts w:cs="Times New Roman" w:eastAsia="Times New Roman"/>
          <w:color w:val="000000"/>
          <w:sz w:val="28"/>
          <w:szCs w:val="28"/>
        </w:rPr>
        <w:t>постійну депутатську комісію з питань житлово-комунального господарства та паливно-енергетичного комплексу, підприємництва, промисловості та на постійну депутатську комісію з питань бюджету та соціально-економічного розвитку міста.</w:t>
      </w:r>
    </w:p>
    <w:p>
      <w:pPr>
        <w:pStyle w:val="style0"/>
        <w:jc w:val="both"/>
        <w:rPr>
          <w:rFonts w:cs="Times New Roman" w:eastAsia="Times New Roman"/>
          <w:color w:val="000000"/>
          <w:sz w:val="28"/>
          <w:szCs w:val="28"/>
        </w:rPr>
      </w:pPr>
      <w:r>
        <w:rPr>
          <w:rFonts w:cs="Times New Roman" w:eastAsia="Times New Roman"/>
          <w:color w:val="000000"/>
          <w:sz w:val="28"/>
          <w:szCs w:val="28"/>
        </w:rPr>
      </w:r>
    </w:p>
    <w:p>
      <w:pPr>
        <w:pStyle w:val="style0"/>
        <w:jc w:val="both"/>
        <w:rPr>
          <w:rFonts w:cs="Times New Roman" w:eastAsia="Times New Roman"/>
          <w:color w:val="000000"/>
          <w:sz w:val="28"/>
          <w:szCs w:val="28"/>
        </w:rPr>
      </w:pPr>
      <w:r>
        <w:rPr>
          <w:rFonts w:cs="Times New Roman" w:eastAsia="Times New Roman"/>
          <w:color w:val="000000"/>
          <w:sz w:val="28"/>
          <w:szCs w:val="28"/>
        </w:rPr>
      </w:r>
    </w:p>
    <w:p>
      <w:pPr>
        <w:pStyle w:val="style0"/>
        <w:jc w:val="both"/>
        <w:rPr>
          <w:rFonts w:cs="Times New Roman" w:eastAsia="Times New Roman"/>
          <w:color w:val="000000"/>
          <w:sz w:val="28"/>
          <w:szCs w:val="28"/>
        </w:rPr>
      </w:pPr>
      <w:r>
        <w:rPr>
          <w:rFonts w:cs="Times New Roman" w:eastAsia="Times New Roman"/>
          <w:color w:val="000000"/>
          <w:sz w:val="28"/>
          <w:szCs w:val="28"/>
        </w:rPr>
      </w:r>
    </w:p>
    <w:p>
      <w:pPr>
        <w:pStyle w:val="style0"/>
        <w:jc w:val="both"/>
        <w:rPr>
          <w:rFonts w:cs="Times New Roman" w:eastAsia="Times New Roman"/>
          <w:color w:val="000000"/>
          <w:sz w:val="28"/>
          <w:szCs w:val="28"/>
        </w:rPr>
      </w:pPr>
      <w:r>
        <w:rPr>
          <w:rFonts w:cs="Times New Roman" w:eastAsia="Times New Roman"/>
          <w:color w:val="000000"/>
          <w:sz w:val="28"/>
          <w:szCs w:val="28"/>
        </w:rPr>
      </w:r>
    </w:p>
    <w:p>
      <w:pPr>
        <w:pStyle w:val="style0"/>
        <w:jc w:val="both"/>
        <w:rPr>
          <w:rFonts w:cs="Times New Roman" w:eastAsia="Times New Roman"/>
          <w:color w:val="000000"/>
          <w:sz w:val="28"/>
          <w:szCs w:val="28"/>
        </w:rPr>
      </w:pPr>
      <w:r>
        <w:rPr>
          <w:rFonts w:cs="Times New Roman" w:eastAsia="Times New Roman"/>
          <w:color w:val="000000"/>
          <w:sz w:val="28"/>
          <w:szCs w:val="28"/>
        </w:rPr>
      </w:r>
    </w:p>
    <w:p>
      <w:pPr>
        <w:pStyle w:val="style0"/>
        <w:jc w:val="both"/>
        <w:rPr>
          <w:rFonts w:cs="Times New Roman" w:eastAsia="Times New Roman"/>
          <w:color w:val="000000"/>
          <w:sz w:val="28"/>
          <w:szCs w:val="28"/>
        </w:rPr>
      </w:pPr>
      <w:r>
        <w:rPr>
          <w:rFonts w:cs="Times New Roman" w:eastAsia="Times New Roman"/>
          <w:color w:val="000000"/>
          <w:sz w:val="28"/>
          <w:szCs w:val="28"/>
        </w:rPr>
        <w:t>Начальник управління</w:t>
      </w:r>
    </w:p>
    <w:p>
      <w:pPr>
        <w:pStyle w:val="style0"/>
        <w:jc w:val="both"/>
        <w:rPr>
          <w:rFonts w:cs="Times New Roman" w:eastAsia="Times New Roman"/>
          <w:color w:val="000000"/>
          <w:sz w:val="28"/>
          <w:szCs w:val="28"/>
        </w:rPr>
      </w:pPr>
      <w:r>
        <w:rPr>
          <w:rFonts w:cs="Times New Roman" w:eastAsia="Times New Roman"/>
          <w:color w:val="000000"/>
          <w:sz w:val="28"/>
          <w:szCs w:val="28"/>
        </w:rPr>
        <w:t>комунальною власністю</w:t>
        <w:tab/>
        <w:tab/>
        <w:tab/>
        <w:tab/>
        <w:tab/>
        <w:tab/>
        <w:t>Д.Г. Котлов</w:t>
      </w:r>
    </w:p>
    <w:p>
      <w:pPr>
        <w:pStyle w:val="style0"/>
        <w:jc w:val="both"/>
        <w:rPr>
          <w:rFonts w:cs="Times New Roman" w:eastAsia="Times New Roman"/>
          <w:color w:val="000000"/>
          <w:sz w:val="28"/>
          <w:szCs w:val="28"/>
        </w:rPr>
      </w:pPr>
      <w:r>
        <w:rPr>
          <w:rFonts w:cs="Times New Roman" w:eastAsia="Times New Roman"/>
          <w:color w:val="000000"/>
          <w:sz w:val="28"/>
          <w:szCs w:val="28"/>
        </w:rPr>
      </w:r>
    </w:p>
    <w:p>
      <w:pPr>
        <w:pStyle w:val="style0"/>
        <w:jc w:val="both"/>
        <w:rPr>
          <w:rFonts w:cs="Times New Roman" w:eastAsia="Times New Roman"/>
          <w:color w:val="000000"/>
          <w:sz w:val="28"/>
          <w:szCs w:val="28"/>
        </w:rPr>
      </w:pPr>
      <w:r>
        <w:rPr>
          <w:rFonts w:cs="Times New Roman" w:eastAsia="Times New Roman"/>
          <w:color w:val="000000"/>
          <w:sz w:val="28"/>
          <w:szCs w:val="28"/>
        </w:rPr>
      </w:r>
    </w:p>
    <w:p>
      <w:pPr>
        <w:pStyle w:val="style0"/>
        <w:jc w:val="both"/>
        <w:rPr>
          <w:rFonts w:cs="Times New Roman" w:eastAsia="Times New Roman"/>
          <w:color w:val="000000"/>
          <w:sz w:val="28"/>
          <w:szCs w:val="28"/>
        </w:rPr>
      </w:pPr>
      <w:r>
        <w:rPr>
          <w:rFonts w:cs="Times New Roman" w:eastAsia="Times New Roman"/>
          <w:color w:val="000000"/>
          <w:sz w:val="28"/>
          <w:szCs w:val="28"/>
        </w:rPr>
      </w:r>
    </w:p>
    <w:p>
      <w:pPr>
        <w:pStyle w:val="style0"/>
        <w:jc w:val="both"/>
        <w:rPr>
          <w:rFonts w:cs="Times New Roman" w:eastAsia="Times New Roman"/>
          <w:color w:val="000000"/>
          <w:sz w:val="28"/>
          <w:szCs w:val="28"/>
        </w:rPr>
      </w:pPr>
      <w:r>
        <w:rPr>
          <w:rFonts w:cs="Times New Roman" w:eastAsia="Times New Roman"/>
          <w:color w:val="000000"/>
          <w:sz w:val="28"/>
          <w:szCs w:val="28"/>
        </w:rPr>
      </w:r>
    </w:p>
    <w:p>
      <w:pPr>
        <w:pStyle w:val="style0"/>
        <w:jc w:val="both"/>
        <w:rPr>
          <w:rFonts w:cs="Times New Roman" w:eastAsia="Times New Roman"/>
          <w:color w:val="000000"/>
          <w:sz w:val="28"/>
          <w:szCs w:val="28"/>
        </w:rPr>
      </w:pPr>
      <w:r>
        <w:rPr>
          <w:rFonts w:cs="Times New Roman" w:eastAsia="Times New Roman"/>
          <w:color w:val="000000"/>
          <w:sz w:val="28"/>
          <w:szCs w:val="28"/>
        </w:rPr>
      </w:r>
    </w:p>
    <w:p>
      <w:pPr>
        <w:pStyle w:val="style0"/>
        <w:jc w:val="both"/>
        <w:rPr>
          <w:rFonts w:cs="Times New Roman" w:eastAsia="Times New Roman"/>
          <w:color w:val="000000"/>
          <w:sz w:val="28"/>
          <w:szCs w:val="28"/>
        </w:rPr>
      </w:pPr>
      <w:r>
        <w:rPr>
          <w:rFonts w:cs="Times New Roman" w:eastAsia="Times New Roman"/>
          <w:color w:val="000000"/>
          <w:sz w:val="28"/>
          <w:szCs w:val="28"/>
        </w:rPr>
        <w:t>Мелітопольський міський голова</w:t>
        <w:tab/>
        <w:tab/>
        <w:tab/>
        <w:tab/>
        <w:tab/>
        <w:t>С.А. Мінько</w:t>
      </w:r>
    </w:p>
    <w:sectPr>
      <w:headerReference r:id="rId3" w:type="default"/>
      <w:footerReference r:id="rId4" w:type="default"/>
      <w:type w:val="nextPage"/>
      <w:pgSz w:h="16838" w:w="11906"/>
      <w:pgMar w:bottom="1134" w:footer="510" w:gutter="0" w:header="510" w:left="1701" w:right="567" w:top="1134"/>
      <w:pgNumType w:fmt="decimal"/>
      <w:formProt w:val="false"/>
      <w:textDirection w:val="lrTb"/>
      <w:docGrid w:charSpace="0" w:linePitch="360" w:type="default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imes New Roman">
    <w:charset w:val="01"/>
    <w:family w:val="roman"/>
    <w:pitch w:val="variable"/>
  </w:font>
  <w:font w:name="Calibri">
    <w:charset w:val="01"/>
    <w:family w:val="roman"/>
    <w:pitch w:val="variable"/>
  </w:font>
  <w:font w:name="Arial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p>
    <w:pPr>
      <w:pStyle w:val="style0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p>
    <w:pPr>
      <w:pStyle w:val="style23"/>
      <w:rPr/>
    </w:pPr>
    <w:r>
      <w:rPr/>
    </w:r>
  </w:p>
</w:hdr>
</file>

<file path=word/numbering.xml><?xml version="1.0" encoding="utf-8"?>
<w:numbering xmlns:o="urn:schemas-microsoft-com:office:office" xmlns:r="http://schemas.openxmlformats.org/officeDocument/2006/relationships" xmlns:v="urn:schemas-microsoft-com:vml" xmlns:w="http://schemas.openxmlformats.org/wordprocessingml/2006/main">
  <w:abstractNum w:abstractNumId="1">
    <w:lvl w:ilvl="0">
      <w:start w:val="1"/>
      <w:numFmt w:val="decimal"/>
      <w:lvlText w:val="%1."/>
      <w:lvlJc w:val="left"/>
      <w:pPr>
        <w:tabs>
          <w:tab w:pos="1050" w:val="num"/>
        </w:tabs>
        <w:ind w:hanging="360" w:left="1050"/>
      </w:pPr>
    </w:lvl>
    <w:lvl w:ilvl="1">
      <w:start w:val="1"/>
      <w:numFmt w:val="lowerLetter"/>
      <w:lvlText w:val="%2."/>
      <w:lvlJc w:val="left"/>
      <w:pPr>
        <w:tabs>
          <w:tab w:pos="1770" w:val="num"/>
        </w:tabs>
        <w:ind w:hanging="360" w:left="1770"/>
      </w:pPr>
    </w:lvl>
    <w:lvl w:ilvl="2">
      <w:start w:val="1"/>
      <w:numFmt w:val="lowerRoman"/>
      <w:lvlText w:val="%3."/>
      <w:lvlJc w:val="right"/>
      <w:pPr>
        <w:tabs>
          <w:tab w:pos="2490" w:val="num"/>
        </w:tabs>
        <w:ind w:hanging="180" w:left="2490"/>
      </w:pPr>
    </w:lvl>
    <w:lvl w:ilvl="3">
      <w:start w:val="1"/>
      <w:numFmt w:val="decimal"/>
      <w:lvlText w:val="%4."/>
      <w:lvlJc w:val="left"/>
      <w:pPr>
        <w:tabs>
          <w:tab w:pos="3210" w:val="num"/>
        </w:tabs>
        <w:ind w:hanging="360" w:left="3210"/>
      </w:pPr>
    </w:lvl>
    <w:lvl w:ilvl="4">
      <w:start w:val="1"/>
      <w:numFmt w:val="lowerLetter"/>
      <w:lvlText w:val="%5."/>
      <w:lvlJc w:val="left"/>
      <w:pPr>
        <w:tabs>
          <w:tab w:pos="3930" w:val="num"/>
        </w:tabs>
        <w:ind w:hanging="360" w:left="3930"/>
      </w:pPr>
    </w:lvl>
    <w:lvl w:ilvl="5">
      <w:start w:val="1"/>
      <w:numFmt w:val="lowerRoman"/>
      <w:lvlText w:val="%6."/>
      <w:lvlJc w:val="right"/>
      <w:pPr>
        <w:tabs>
          <w:tab w:pos="4650" w:val="num"/>
        </w:tabs>
        <w:ind w:hanging="180" w:left="4650"/>
      </w:pPr>
    </w:lvl>
    <w:lvl w:ilvl="6">
      <w:start w:val="1"/>
      <w:numFmt w:val="decimal"/>
      <w:lvlText w:val="%7."/>
      <w:lvlJc w:val="left"/>
      <w:pPr>
        <w:tabs>
          <w:tab w:pos="5370" w:val="num"/>
        </w:tabs>
        <w:ind w:hanging="360" w:left="5370"/>
      </w:pPr>
    </w:lvl>
    <w:lvl w:ilvl="7">
      <w:start w:val="1"/>
      <w:numFmt w:val="lowerLetter"/>
      <w:lvlText w:val="%8."/>
      <w:lvlJc w:val="left"/>
      <w:pPr>
        <w:tabs>
          <w:tab w:pos="6090" w:val="num"/>
        </w:tabs>
        <w:ind w:hanging="360" w:left="6090"/>
      </w:pPr>
    </w:lvl>
    <w:lvl w:ilvl="8">
      <w:start w:val="1"/>
      <w:numFmt w:val="lowerRoman"/>
      <w:lvlText w:val="%9."/>
      <w:lvlJc w:val="right"/>
      <w:pPr>
        <w:tabs>
          <w:tab w:pos="6810" w:val="num"/>
        </w:tabs>
        <w:ind w:hanging="180" w:left="681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432" w:val="num"/>
        </w:tabs>
        <w:ind w:hanging="432" w:left="432"/>
      </w:pPr>
    </w:lvl>
    <w:lvl w:ilvl="1">
      <w:start w:val="1"/>
      <w:numFmt w:val="none"/>
      <w:suff w:val="nothing"/>
      <w:lvlText w:val=""/>
      <w:lvlJc w:val="left"/>
      <w:pPr>
        <w:tabs>
          <w:tab w:pos="576" w:val="num"/>
        </w:tabs>
        <w:ind w:hanging="576" w:left="576"/>
      </w:pPr>
    </w:lvl>
    <w:lvl w:ilvl="2">
      <w:start w:val="1"/>
      <w:numFmt w:val="none"/>
      <w:suff w:val="nothing"/>
      <w:lvlText w:val=""/>
      <w:lvlJc w:val="left"/>
      <w:pPr>
        <w:tabs>
          <w:tab w:pos="720" w:val="num"/>
        </w:tabs>
        <w:ind w:hanging="720" w:left="720"/>
      </w:pPr>
    </w:lvl>
    <w:lvl w:ilvl="3">
      <w:start w:val="1"/>
      <w:numFmt w:val="none"/>
      <w:suff w:val="nothing"/>
      <w:lvlText w:val=""/>
      <w:lvlJc w:val="left"/>
      <w:pPr>
        <w:tabs>
          <w:tab w:pos="864" w:val="num"/>
        </w:tabs>
        <w:ind w:hanging="864" w:left="864"/>
      </w:pPr>
    </w:lvl>
    <w:lvl w:ilvl="4">
      <w:start w:val="1"/>
      <w:numFmt w:val="none"/>
      <w:suff w:val="nothing"/>
      <w:lvlText w:val=""/>
      <w:lvlJc w:val="left"/>
      <w:pPr>
        <w:tabs>
          <w:tab w:pos="1008" w:val="num"/>
        </w:tabs>
        <w:ind w:hanging="1008" w:left="1008"/>
      </w:pPr>
    </w:lvl>
    <w:lvl w:ilvl="5">
      <w:start w:val="1"/>
      <w:numFmt w:val="none"/>
      <w:suff w:val="nothing"/>
      <w:lvlText w:val=""/>
      <w:lvlJc w:val="left"/>
      <w:pPr>
        <w:tabs>
          <w:tab w:pos="1152" w:val="num"/>
        </w:tabs>
        <w:ind w:hanging="1152" w:left="1152"/>
      </w:pPr>
    </w:lvl>
    <w:lvl w:ilvl="6">
      <w:start w:val="1"/>
      <w:numFmt w:val="none"/>
      <w:suff w:val="nothing"/>
      <w:lvlText w:val=""/>
      <w:lvlJc w:val="left"/>
      <w:pPr>
        <w:tabs>
          <w:tab w:pos="1296" w:val="num"/>
        </w:tabs>
        <w:ind w:hanging="1296" w:left="1296"/>
      </w:pPr>
    </w:lvl>
    <w:lvl w:ilvl="7">
      <w:start w:val="1"/>
      <w:numFmt w:val="none"/>
      <w:suff w:val="nothing"/>
      <w:lvlText w:val=""/>
      <w:lvlJc w:val="left"/>
      <w:pPr>
        <w:tabs>
          <w:tab w:pos="1440" w:val="num"/>
        </w:tabs>
        <w:ind w:hanging="1440" w:left="1440"/>
      </w:pPr>
    </w:lvl>
    <w:lvl w:ilvl="8">
      <w:start w:val="1"/>
      <w:numFmt w:val="none"/>
      <w:suff w:val="nothing"/>
      <w:lvlText w:val=""/>
      <w:lvlJc w:val="left"/>
      <w:pPr>
        <w:tabs>
          <w:tab w:pos="1584" w:val="num"/>
        </w:tabs>
        <w:ind w:hanging="1584" w:left="1584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>
  <w:style w:styleId="style0" w:type="paragraph">
    <w:name w:val="Normal"/>
    <w:next w:val="style0"/>
    <w:pPr>
      <w:widowControl w:val="false"/>
      <w:suppressAutoHyphens w:val="true"/>
      <w:spacing w:after="0" w:before="0" w:line="100" w:lineRule="atLeast"/>
      <w:contextualSpacing w:val="false"/>
    </w:pPr>
    <w:rPr>
      <w:rFonts w:ascii="Times New Roman" w:cs="Lohit Hindi" w:eastAsia="DejaVu Sans" w:hAnsi="Times New Roman"/>
      <w:color w:val="auto"/>
      <w:sz w:val="24"/>
      <w:szCs w:val="24"/>
      <w:lang w:bidi="hi-IN" w:eastAsia="zh-CN" w:val="uk-UA"/>
    </w:rPr>
  </w:style>
  <w:style w:styleId="style15" w:type="character">
    <w:name w:val="Default Paragraph Font"/>
    <w:next w:val="style15"/>
    <w:rPr/>
  </w:style>
  <w:style w:styleId="style16" w:type="character">
    <w:name w:val="Основной текст Знак"/>
    <w:next w:val="style16"/>
    <w:rPr>
      <w:sz w:val="24"/>
      <w:szCs w:val="24"/>
    </w:rPr>
  </w:style>
  <w:style w:styleId="style17" w:type="character">
    <w:name w:val="Верхний колонтитул Знак"/>
    <w:basedOn w:val="style15"/>
    <w:next w:val="style17"/>
    <w:rPr>
      <w:rFonts w:ascii="Times New Roman" w:cs="Lohit Hindi" w:eastAsia="DejaVu Sans" w:hAnsi="Times New Roman"/>
      <w:sz w:val="24"/>
      <w:szCs w:val="24"/>
      <w:lang w:bidi="hi-IN" w:eastAsia="zh-CN" w:val="uk-UA"/>
    </w:rPr>
  </w:style>
  <w:style w:styleId="style18" w:type="paragraph">
    <w:name w:val="Заголовок"/>
    <w:basedOn w:val="style0"/>
    <w:next w:val="style19"/>
    <w:pPr>
      <w:keepNext/>
      <w:spacing w:after="120" w:before="240"/>
      <w:contextualSpacing w:val="false"/>
    </w:pPr>
    <w:rPr>
      <w:rFonts w:ascii="Arial" w:cs="FreeSans" w:eastAsia="DejaVu Sans" w:hAnsi="Arial"/>
      <w:sz w:val="28"/>
      <w:szCs w:val="28"/>
    </w:rPr>
  </w:style>
  <w:style w:styleId="style19" w:type="paragraph">
    <w:name w:val="Основной текст"/>
    <w:basedOn w:val="style0"/>
    <w:next w:val="style19"/>
    <w:pPr>
      <w:spacing w:after="120" w:before="0"/>
      <w:contextualSpacing w:val="false"/>
    </w:pPr>
    <w:rPr/>
  </w:style>
  <w:style w:styleId="style20" w:type="paragraph">
    <w:name w:val="Список"/>
    <w:basedOn w:val="style19"/>
    <w:next w:val="style20"/>
    <w:pPr/>
    <w:rPr>
      <w:rFonts w:cs="FreeSans"/>
    </w:rPr>
  </w:style>
  <w:style w:styleId="style21" w:type="paragraph">
    <w:name w:val="Название"/>
    <w:basedOn w:val="style0"/>
    <w:next w:val="style21"/>
    <w:pPr>
      <w:suppressLineNumbers/>
      <w:spacing w:after="120" w:before="120"/>
      <w:contextualSpacing w:val="false"/>
    </w:pPr>
    <w:rPr>
      <w:rFonts w:cs="FreeSans"/>
      <w:i/>
      <w:iCs/>
      <w:sz w:val="24"/>
      <w:szCs w:val="24"/>
    </w:rPr>
  </w:style>
  <w:style w:styleId="style22" w:type="paragraph">
    <w:name w:val="Указатель"/>
    <w:basedOn w:val="style0"/>
    <w:next w:val="style22"/>
    <w:pPr>
      <w:suppressLineNumbers/>
    </w:pPr>
    <w:rPr>
      <w:rFonts w:cs="FreeSans"/>
    </w:rPr>
  </w:style>
  <w:style w:styleId="style23" w:type="paragraph">
    <w:name w:val="Верхний колонтитул"/>
    <w:basedOn w:val="style0"/>
    <w:next w:val="style23"/>
    <w:pPr>
      <w:suppressLineNumbers/>
      <w:tabs>
        <w:tab w:leader="none" w:pos="4819" w:val="center"/>
        <w:tab w:leader="none" w:pos="9638" w:val="right"/>
      </w:tabs>
    </w:pPr>
    <w:rPr/>
  </w:style>
  <w:style w:styleId="style24" w:type="paragraph">
    <w:name w:val="Нижний колонтитул"/>
    <w:basedOn w:val="style0"/>
    <w:next w:val="style24"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2524</TotalTime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2017-03-13T13:22:00Z</dcterms:created>
  <dc:creator>user</dc:creator>
  <cp:lastModifiedBy>512k</cp:lastModifiedBy>
  <cp:lastPrinted>2017-03-16T07:00:00Z</cp:lastPrinted>
  <dcterms:modified xsi:type="dcterms:W3CDTF">2017-03-16T13:32:00Z</dcterms:modified>
  <cp:revision>17</cp:revision>
</cp:coreProperties>
</file>