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03.12.2020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229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уповноваження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служби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справах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дітей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щодо підготовки проєктів 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зарахування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дітей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цілодобове перебування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закладу,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який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здійснює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інституційний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догляд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виховання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дітей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неповнолітньому (…)статусу</w:t>
            </w:r>
          </w:p>
          <w:p>
            <w:pPr>
              <w:pStyle w:val="TableParagraph"/>
              <w:spacing w:line="220" w:lineRule="atLeast" w:before="0"/>
              <w:ind w:right="259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малолітньому (…)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ind w:right="259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висновку служби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 справах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дітей 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підтвердження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її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тимчасового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виїзду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межі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України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висновку служби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 справах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дітей 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підтвердження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тимчасового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виїзду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за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межі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України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висновку служби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 справах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дітей 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підтвердження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її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тимчасового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виїзду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межі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України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224/9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опікуна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 нерухомим</w:t>
            </w:r>
          </w:p>
          <w:p>
            <w:pPr>
              <w:pStyle w:val="TableParagraph"/>
              <w:spacing w:line="192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майном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224/10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33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 цілодобового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«Запорізька спеціальна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«Орієнтир»</w:t>
            </w:r>
          </w:p>
          <w:p>
            <w:pPr>
              <w:pStyle w:val="TableParagraph"/>
              <w:spacing w:before="25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224/11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33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 цілодобового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«Запорізька спеціальна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«Джерело»</w:t>
            </w:r>
          </w:p>
          <w:p>
            <w:pPr>
              <w:pStyle w:val="TableParagraph"/>
              <w:spacing w:before="25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224/12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33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 цілодобового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«Запорізька спеціальна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«Джерело»</w:t>
            </w:r>
          </w:p>
          <w:p>
            <w:pPr>
              <w:pStyle w:val="TableParagraph"/>
              <w:spacing w:before="25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224/13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33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 цілодобового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(…) 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КЗ «Кам’янська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загальноосвітня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26"/>
              <w:jc w:val="left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224/14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20" w:bottom="119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224/15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згоди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психіатричний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224/16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подання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суду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225/1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подання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суду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225/2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305"/>
              <w:jc w:val="left"/>
              <w:rPr>
                <w:sz w:val="17"/>
              </w:rPr>
            </w:pPr>
            <w:r>
              <w:rPr>
                <w:sz w:val="17"/>
              </w:rPr>
              <w:t>Про 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захисту населення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Мелітопольської міської</w:t>
            </w:r>
          </w:p>
          <w:p>
            <w:pPr>
              <w:pStyle w:val="TableParagraph"/>
              <w:spacing w:line="271" w:lineRule="auto" w:before="0"/>
              <w:ind w:right="46"/>
              <w:jc w:val="left"/>
              <w:rPr>
                <w:sz w:val="17"/>
              </w:rPr>
            </w:pPr>
            <w:r>
              <w:rPr>
                <w:sz w:val="17"/>
              </w:rPr>
              <w:t>ради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Запорізької 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 передачі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частини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вбудованих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нежитлових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приміщень,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розташовані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адресою: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Мелітополь,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вул.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Гризодубової,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44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області з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before="25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245"/>
              <w:jc w:val="left"/>
              <w:rPr>
                <w:sz w:val="17"/>
              </w:rPr>
            </w:pPr>
            <w:r>
              <w:rPr>
                <w:sz w:val="17"/>
              </w:rPr>
              <w:t>Про 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КП «Комунальна власність»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безоплатної передачі 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організацію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передноворічної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торгівлі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ялинками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92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тимчасових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перевізників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пасажирів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міських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автобусних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маршрутах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загального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користування,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проходять у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межах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Мелітополя,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6,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27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230/1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92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тимчасового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перевізника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пасажирів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міських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автобусних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маршрутах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загального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користування,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проходять у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межах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Мелітополя,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11,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28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230/2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03/12/2020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2021-09-15T02:34:15Z</dcterms:created>
  <dcterms:modified xsi:type="dcterms:W3CDTF">2021-09-15T02:34:15Z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