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21.05.2020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58" w:right="45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2" w:right="90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роботу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соціального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захисту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населення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 щодо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населенню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житлових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субсидій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в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осінньо-зимовий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період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2019-2020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років</w:t>
            </w:r>
          </w:p>
        </w:tc>
        <w:tc>
          <w:tcPr>
            <w:tcW w:w="663" w:type="dxa"/>
          </w:tcPr>
          <w:p>
            <w:pPr>
              <w:pStyle w:val="TableParagraph"/>
              <w:ind w:left="53" w:right="45"/>
              <w:rPr>
                <w:sz w:val="17"/>
              </w:rPr>
            </w:pPr>
            <w:r>
              <w:rPr>
                <w:sz w:val="17"/>
              </w:rPr>
              <w:t>84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21/05/2020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334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 стан виконання Указу Президента України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11.02.2016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44/2016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“Про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шефську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допомогу військовим частинам Збройних Сил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України,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Національної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гвардії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України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Державної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прикордонної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служби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України”</w:t>
            </w:r>
          </w:p>
        </w:tc>
        <w:tc>
          <w:tcPr>
            <w:tcW w:w="663" w:type="dxa"/>
          </w:tcPr>
          <w:p>
            <w:pPr>
              <w:pStyle w:val="TableParagraph"/>
              <w:ind w:left="53" w:right="45"/>
              <w:rPr>
                <w:sz w:val="17"/>
              </w:rPr>
            </w:pPr>
            <w:r>
              <w:rPr>
                <w:sz w:val="17"/>
              </w:rPr>
              <w:t>85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21/05/2020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rPr>
                <w:sz w:val="17"/>
              </w:rPr>
            </w:pPr>
            <w:r>
              <w:rPr>
                <w:sz w:val="17"/>
              </w:rPr>
              <w:t>86/1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21/05/2020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звільнення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обов’язків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опікуна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нерухомим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майном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07.03.2018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45/7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rPr>
                <w:sz w:val="17"/>
              </w:rPr>
            </w:pPr>
            <w:r>
              <w:rPr>
                <w:sz w:val="17"/>
              </w:rPr>
              <w:t>86/2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21/05/2020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</w:p>
          <w:p>
            <w:pPr>
              <w:pStyle w:val="TableParagraph"/>
              <w:spacing w:line="191" w:lineRule="exact" w:before="26"/>
              <w:jc w:val="left"/>
              <w:rPr>
                <w:sz w:val="17"/>
              </w:rPr>
            </w:pP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rPr>
                <w:sz w:val="17"/>
              </w:rPr>
            </w:pPr>
            <w:r>
              <w:rPr>
                <w:sz w:val="17"/>
              </w:rPr>
              <w:t>86/3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21/05/2020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2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підготовку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позову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органу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опіки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піклування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батьківських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прав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rPr>
                <w:sz w:val="17"/>
              </w:rPr>
            </w:pPr>
            <w:r>
              <w:rPr>
                <w:sz w:val="17"/>
              </w:rPr>
              <w:t>86/4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21/05/2020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відмову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наданні</w:t>
            </w:r>
            <w:r>
              <w:rPr>
                <w:spacing w:val="41"/>
                <w:sz w:val="17"/>
              </w:rPr>
              <w:t> </w:t>
            </w:r>
            <w:r>
              <w:rPr>
                <w:sz w:val="17"/>
              </w:rPr>
              <w:t>дозволу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вчинення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примусової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реалізації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нерухомого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майна,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в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якому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право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користування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має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дитина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rPr>
                <w:sz w:val="17"/>
              </w:rPr>
            </w:pPr>
            <w:r>
              <w:rPr>
                <w:sz w:val="17"/>
              </w:rPr>
              <w:t>86/5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21/05/2020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відмову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наданні</w:t>
            </w:r>
            <w:r>
              <w:rPr>
                <w:spacing w:val="41"/>
                <w:sz w:val="17"/>
              </w:rPr>
              <w:t> </w:t>
            </w:r>
            <w:r>
              <w:rPr>
                <w:sz w:val="17"/>
              </w:rPr>
              <w:t>дозволу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вчинення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примусової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реалізації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нерухомого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майна,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в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якому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право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користування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має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дитина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rPr>
                <w:sz w:val="17"/>
              </w:rPr>
            </w:pPr>
            <w:r>
              <w:rPr>
                <w:sz w:val="17"/>
              </w:rPr>
              <w:t>86/6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21/05/2020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опіки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дитиною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rPr>
                <w:sz w:val="17"/>
              </w:rPr>
            </w:pPr>
            <w:r>
              <w:rPr>
                <w:sz w:val="17"/>
              </w:rPr>
              <w:t>86/7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21/05/2020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опіки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дитиною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rPr>
                <w:sz w:val="17"/>
              </w:rPr>
            </w:pPr>
            <w:r>
              <w:rPr>
                <w:sz w:val="17"/>
              </w:rPr>
              <w:t>86/8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21/05/2020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2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4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«Бердянська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загальноосвітня санаторна школа-інтернат І-ІІІ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ступенів»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rPr>
                <w:sz w:val="17"/>
              </w:rPr>
            </w:pPr>
            <w:r>
              <w:rPr>
                <w:sz w:val="17"/>
              </w:rPr>
              <w:t>86/9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21/05/2020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4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«Бердянська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загальноосвітня санаторна школа-інтернат І-ІІІ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ступенів»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rPr>
                <w:sz w:val="17"/>
              </w:rPr>
            </w:pPr>
            <w:r>
              <w:rPr>
                <w:sz w:val="17"/>
              </w:rPr>
              <w:t>86/10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21/05/2020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rPr>
                <w:sz w:val="17"/>
              </w:rPr>
            </w:pPr>
            <w:r>
              <w:rPr>
                <w:sz w:val="17"/>
              </w:rPr>
              <w:t>86/11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21/05/2020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rPr>
                <w:sz w:val="17"/>
              </w:rPr>
            </w:pPr>
            <w:r>
              <w:rPr>
                <w:sz w:val="17"/>
              </w:rPr>
              <w:t>86/12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21/05/2020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191" w:lineRule="exact"/>
        <w:rPr>
          <w:sz w:val="17"/>
        </w:rPr>
        <w:sectPr>
          <w:type w:val="continuous"/>
          <w:pgSz w:w="12240" w:h="15840"/>
          <w:pgMar w:top="1020" w:bottom="280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560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 затвердження складу Координаційної ради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питань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розвитку 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підтримки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громадських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об’єднань та організацій осіб з інвалідністю 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 чинності рішення 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від 13.06.2019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118/1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rPr>
                <w:sz w:val="17"/>
              </w:rPr>
            </w:pPr>
            <w:r>
              <w:rPr>
                <w:sz w:val="17"/>
              </w:rPr>
              <w:t>87/1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21/05/2020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грошову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допомогу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rPr>
                <w:sz w:val="17"/>
              </w:rPr>
            </w:pPr>
            <w:r>
              <w:rPr>
                <w:sz w:val="17"/>
              </w:rPr>
              <w:t>87/2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21/05/2020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1780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комітетом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вбудованих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нежитлових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приміщень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загальною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площею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148,6 м2 по вул. Михайла Грушевського, 2а 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КП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«Градпроект»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правом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господарського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відання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rPr>
                <w:sz w:val="17"/>
              </w:rPr>
            </w:pPr>
            <w:r>
              <w:rPr>
                <w:sz w:val="17"/>
              </w:rPr>
              <w:t>88/1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21/05/2020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560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управлінням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освіти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майна на баланс управління молоді та спорту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52" w:right="45"/>
              <w:rPr>
                <w:sz w:val="17"/>
              </w:rPr>
            </w:pPr>
            <w:r>
              <w:rPr>
                <w:sz w:val="17"/>
              </w:rPr>
              <w:t>88/2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21/05/2020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8465" w:type="dxa"/>
            <w:gridSpan w:val="6"/>
          </w:tcPr>
          <w:p>
            <w:pPr>
              <w:pStyle w:val="TableParagraph"/>
              <w:spacing w:line="191" w:lineRule="exact" w:before="9"/>
              <w:jc w:val="left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(…)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інформація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не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оприлюднюється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в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інтересах</w:t>
            </w:r>
            <w:r>
              <w:rPr>
                <w:b/>
                <w:spacing w:val="-9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дітей</w:t>
            </w:r>
          </w:p>
        </w:tc>
      </w:tr>
    </w:tbl>
    <w:sectPr>
      <w:pgSz w:w="12240" w:h="15840"/>
      <w:pgMar w:top="108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  <w:ind w:left="30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2021-09-15T02:18:41Z</dcterms:created>
  <dcterms:modified xsi:type="dcterms:W3CDTF">2021-09-15T02:18:41Z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